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59" w:rsidRDefault="00881559" w:rsidP="00510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8B" w:rsidRPr="009B71D5" w:rsidRDefault="0051078B" w:rsidP="00510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от </w:t>
      </w:r>
      <w:r w:rsidR="00576E82">
        <w:rPr>
          <w:rFonts w:ascii="Times New Roman" w:hAnsi="Times New Roman" w:cs="Times New Roman"/>
          <w:sz w:val="28"/>
          <w:szCs w:val="28"/>
        </w:rPr>
        <w:t>06.07.</w:t>
      </w:r>
      <w:r w:rsidRPr="009B71D5">
        <w:rPr>
          <w:rFonts w:ascii="Times New Roman" w:hAnsi="Times New Roman" w:cs="Times New Roman"/>
          <w:sz w:val="28"/>
          <w:szCs w:val="28"/>
        </w:rPr>
        <w:t>20</w:t>
      </w:r>
      <w:r w:rsidR="009B71D5">
        <w:rPr>
          <w:rFonts w:ascii="Times New Roman" w:hAnsi="Times New Roman" w:cs="Times New Roman"/>
          <w:sz w:val="28"/>
          <w:szCs w:val="28"/>
        </w:rPr>
        <w:t>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576E82">
        <w:rPr>
          <w:rFonts w:ascii="Times New Roman" w:hAnsi="Times New Roman" w:cs="Times New Roman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576E82">
        <w:rPr>
          <w:rFonts w:ascii="Times New Roman" w:hAnsi="Times New Roman" w:cs="Times New Roman"/>
          <w:sz w:val="28"/>
          <w:szCs w:val="28"/>
        </w:rPr>
        <w:t>1</w:t>
      </w:r>
      <w:r w:rsidR="0051078B">
        <w:rPr>
          <w:rFonts w:ascii="Times New Roman" w:hAnsi="Times New Roman" w:cs="Times New Roman"/>
          <w:sz w:val="28"/>
          <w:szCs w:val="28"/>
        </w:rPr>
        <w:t>51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ст</w:t>
      </w:r>
      <w:r w:rsidR="00576E82">
        <w:rPr>
          <w:rFonts w:ascii="Times New Roman" w:hAnsi="Times New Roman" w:cs="Times New Roman"/>
          <w:sz w:val="28"/>
          <w:szCs w:val="28"/>
        </w:rPr>
        <w:t>аница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Григорьевская</w:t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left="266"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благоустройства на территории </w:t>
      </w:r>
      <w:proofErr w:type="spellStart"/>
      <w:r w:rsidRPr="009B71D5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</w:p>
    <w:p w:rsidR="009B71D5" w:rsidRPr="009B71D5" w:rsidRDefault="009B71D5" w:rsidP="009B71D5">
      <w:pPr>
        <w:spacing w:after="0" w:line="240" w:lineRule="auto"/>
        <w:ind w:right="262"/>
        <w:rPr>
          <w:rFonts w:ascii="Times New Roman" w:hAnsi="Times New Roman" w:cs="Times New Roman"/>
          <w:b/>
          <w:sz w:val="28"/>
          <w:szCs w:val="28"/>
        </w:rPr>
      </w:pPr>
    </w:p>
    <w:p w:rsidR="009B71D5" w:rsidRPr="009B71D5" w:rsidRDefault="009B71D5" w:rsidP="00576E82">
      <w:pPr>
        <w:pStyle w:val="a8"/>
        <w:spacing w:after="0" w:line="240" w:lineRule="auto"/>
        <w:ind w:right="1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В соответствии  со статьей 14 Федерального закона от 06 октября 2003 года       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района, Совет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РЕШИЛ:</w:t>
      </w:r>
    </w:p>
    <w:p w:rsidR="009B71D5" w:rsidRPr="009B71D5" w:rsidRDefault="009B71D5" w:rsidP="009B71D5">
      <w:pPr>
        <w:pStyle w:val="11"/>
        <w:numPr>
          <w:ilvl w:val="0"/>
          <w:numId w:val="3"/>
        </w:numPr>
        <w:tabs>
          <w:tab w:val="left" w:pos="1023"/>
        </w:tabs>
        <w:ind w:right="114" w:firstLine="455"/>
        <w:rPr>
          <w:sz w:val="28"/>
          <w:szCs w:val="28"/>
          <w:lang w:val="ru-RU"/>
        </w:rPr>
      </w:pPr>
      <w:r w:rsidRPr="009B71D5">
        <w:rPr>
          <w:sz w:val="28"/>
          <w:szCs w:val="28"/>
          <w:lang w:val="ru-RU"/>
        </w:rPr>
        <w:t xml:space="preserve">Утвердить правила благоустройства на территории </w:t>
      </w:r>
      <w:proofErr w:type="spellStart"/>
      <w:r w:rsidRPr="009B71D5">
        <w:rPr>
          <w:sz w:val="28"/>
          <w:szCs w:val="28"/>
          <w:lang w:val="ru-RU"/>
        </w:rPr>
        <w:t>Григорьевского</w:t>
      </w:r>
      <w:proofErr w:type="spellEnd"/>
      <w:r w:rsidRPr="009B71D5">
        <w:rPr>
          <w:sz w:val="28"/>
          <w:szCs w:val="28"/>
          <w:lang w:val="ru-RU"/>
        </w:rPr>
        <w:t xml:space="preserve"> сельского поселения Северского района  (приложение).</w:t>
      </w:r>
    </w:p>
    <w:p w:rsidR="009B71D5" w:rsidRPr="009B71D5" w:rsidRDefault="009B71D5" w:rsidP="009B71D5">
      <w:pPr>
        <w:pStyle w:val="11"/>
        <w:numPr>
          <w:ilvl w:val="0"/>
          <w:numId w:val="3"/>
        </w:numPr>
        <w:tabs>
          <w:tab w:val="left" w:pos="990"/>
        </w:tabs>
        <w:ind w:right="113" w:firstLine="455"/>
        <w:rPr>
          <w:sz w:val="28"/>
          <w:szCs w:val="28"/>
          <w:lang w:val="ru-RU"/>
        </w:rPr>
      </w:pPr>
      <w:r w:rsidRPr="009B71D5">
        <w:rPr>
          <w:sz w:val="28"/>
          <w:szCs w:val="28"/>
          <w:lang w:val="ru-RU"/>
        </w:rPr>
        <w:t xml:space="preserve">  Решение Совета </w:t>
      </w:r>
      <w:proofErr w:type="spellStart"/>
      <w:r w:rsidRPr="009B71D5">
        <w:rPr>
          <w:sz w:val="28"/>
          <w:szCs w:val="28"/>
          <w:lang w:val="ru-RU"/>
        </w:rPr>
        <w:t>Григорьевского</w:t>
      </w:r>
      <w:proofErr w:type="spellEnd"/>
      <w:r w:rsidRPr="009B71D5">
        <w:rPr>
          <w:sz w:val="28"/>
          <w:szCs w:val="28"/>
          <w:lang w:val="ru-RU"/>
        </w:rPr>
        <w:t xml:space="preserve"> сельского поселения Северского района «от 24 января 2019 года  № 209 «Об утверждении Правил благоустройства территории </w:t>
      </w:r>
      <w:proofErr w:type="spellStart"/>
      <w:r w:rsidRPr="009B71D5">
        <w:rPr>
          <w:sz w:val="28"/>
          <w:szCs w:val="28"/>
          <w:lang w:val="ru-RU"/>
        </w:rPr>
        <w:t>Григорьевского</w:t>
      </w:r>
      <w:proofErr w:type="spellEnd"/>
      <w:r w:rsidRPr="009B71D5">
        <w:rPr>
          <w:sz w:val="28"/>
          <w:szCs w:val="28"/>
          <w:lang w:val="ru-RU"/>
        </w:rPr>
        <w:t xml:space="preserve"> сельского поселения Северского района» (</w:t>
      </w:r>
      <w:proofErr w:type="spellStart"/>
      <w:r w:rsidRPr="009B71D5">
        <w:rPr>
          <w:sz w:val="28"/>
          <w:szCs w:val="28"/>
          <w:lang w:val="ru-RU"/>
        </w:rPr>
        <w:t>изм</w:t>
      </w:r>
      <w:proofErr w:type="spellEnd"/>
      <w:r w:rsidRPr="009B71D5">
        <w:rPr>
          <w:sz w:val="28"/>
          <w:szCs w:val="28"/>
          <w:lang w:val="ru-RU"/>
        </w:rPr>
        <w:t xml:space="preserve">. от 01.10.2020 № 53, </w:t>
      </w:r>
      <w:r w:rsidRPr="009B71D5">
        <w:rPr>
          <w:color w:val="000000"/>
          <w:sz w:val="28"/>
          <w:szCs w:val="28"/>
          <w:lang w:val="ru-RU"/>
        </w:rPr>
        <w:t>от 25.11.2021 № 93)</w:t>
      </w:r>
      <w:r w:rsidRPr="009B71D5">
        <w:rPr>
          <w:sz w:val="28"/>
          <w:szCs w:val="28"/>
          <w:lang w:val="ru-RU"/>
        </w:rPr>
        <w:t xml:space="preserve">  - признать утратившим силу.</w:t>
      </w:r>
    </w:p>
    <w:p w:rsidR="009B71D5" w:rsidRPr="009B71D5" w:rsidRDefault="009B71D5" w:rsidP="009B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Обнародовать решение на информационных стендах в установленном порядке и разместить на официальном сайте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 сельского поселения Северского района</w:t>
      </w: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9B71D5" w:rsidRPr="009B71D5" w:rsidRDefault="009B71D5" w:rsidP="009B71D5">
      <w:pPr>
        <w:pStyle w:val="11"/>
        <w:tabs>
          <w:tab w:val="left" w:pos="990"/>
        </w:tabs>
        <w:ind w:left="0" w:right="113" w:firstLine="709"/>
        <w:rPr>
          <w:sz w:val="28"/>
          <w:szCs w:val="28"/>
          <w:lang w:val="ru-RU"/>
        </w:rPr>
      </w:pPr>
      <w:r w:rsidRPr="009B71D5">
        <w:rPr>
          <w:sz w:val="28"/>
          <w:szCs w:val="28"/>
          <w:lang w:val="ru-RU"/>
        </w:rPr>
        <w:t>4.</w:t>
      </w:r>
      <w:proofErr w:type="gramStart"/>
      <w:r w:rsidRPr="009B71D5">
        <w:rPr>
          <w:sz w:val="28"/>
          <w:szCs w:val="28"/>
          <w:lang w:val="ru-RU"/>
        </w:rPr>
        <w:t>Контроль за</w:t>
      </w:r>
      <w:proofErr w:type="gramEnd"/>
      <w:r w:rsidRPr="009B71D5">
        <w:rPr>
          <w:sz w:val="28"/>
          <w:szCs w:val="28"/>
          <w:lang w:val="ru-RU"/>
        </w:rPr>
        <w:t xml:space="preserve"> выполнением настоящего решения возложить на администрацию </w:t>
      </w:r>
      <w:proofErr w:type="spellStart"/>
      <w:r w:rsidRPr="009B71D5">
        <w:rPr>
          <w:sz w:val="28"/>
          <w:szCs w:val="28"/>
          <w:lang w:val="ru-RU"/>
        </w:rPr>
        <w:t>Григорьевского</w:t>
      </w:r>
      <w:proofErr w:type="spellEnd"/>
      <w:r w:rsidRPr="009B71D5">
        <w:rPr>
          <w:sz w:val="28"/>
          <w:szCs w:val="28"/>
          <w:lang w:val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5. Решение вступает в силу </w:t>
      </w:r>
      <w:r w:rsidRPr="009B71D5">
        <w:rPr>
          <w:rStyle w:val="12"/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51078B" w:rsidRDefault="0051078B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51078B" w:rsidRPr="009B71D5" w:rsidRDefault="0051078B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76E82">
        <w:rPr>
          <w:rFonts w:ascii="Times New Roman" w:hAnsi="Times New Roman" w:cs="Times New Roman"/>
          <w:sz w:val="28"/>
          <w:szCs w:val="28"/>
        </w:rPr>
        <w:t xml:space="preserve">             С.В.Ливенцев</w:t>
      </w:r>
    </w:p>
    <w:p w:rsidR="00576E82" w:rsidRDefault="00576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</w:tblGrid>
      <w:tr w:rsidR="009B71D5" w:rsidRPr="009B71D5" w:rsidTr="002512DA">
        <w:tc>
          <w:tcPr>
            <w:tcW w:w="9923" w:type="dxa"/>
            <w:shd w:val="clear" w:color="auto" w:fill="auto"/>
          </w:tcPr>
          <w:p w:rsidR="009B71D5" w:rsidRPr="009B71D5" w:rsidRDefault="009B71D5" w:rsidP="009B71D5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B71D5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ПРИЛОЖЕНИЕ </w:t>
            </w:r>
          </w:p>
          <w:p w:rsidR="0073429B" w:rsidRDefault="009B71D5" w:rsidP="0073429B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B71D5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к решению</w:t>
            </w:r>
            <w:r w:rsidR="0073429B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="0051078B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Совета </w:t>
            </w:r>
          </w:p>
          <w:p w:rsidR="0073429B" w:rsidRDefault="0051078B" w:rsidP="0073429B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73429B" w:rsidRDefault="0051078B" w:rsidP="0073429B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Северского района </w:t>
            </w:r>
          </w:p>
          <w:p w:rsidR="0073429B" w:rsidRPr="009B71D5" w:rsidRDefault="0073429B" w:rsidP="007342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:rsidR="009B71D5" w:rsidRPr="009B71D5" w:rsidRDefault="0051078B" w:rsidP="009B71D5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="009B71D5" w:rsidRPr="009B71D5"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="009B71D5"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1D5" w:rsidRPr="009B71D5" w:rsidRDefault="009B71D5" w:rsidP="009B71D5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D5" w:rsidRDefault="009B71D5" w:rsidP="009B71D5">
      <w:pPr>
        <w:pStyle w:val="1"/>
        <w:spacing w:before="0" w:after="0"/>
        <w:rPr>
          <w:color w:val="auto"/>
          <w:sz w:val="28"/>
          <w:szCs w:val="28"/>
        </w:rPr>
      </w:pPr>
      <w:r w:rsidRPr="009B71D5">
        <w:rPr>
          <w:color w:val="auto"/>
          <w:sz w:val="28"/>
          <w:szCs w:val="28"/>
        </w:rPr>
        <w:t xml:space="preserve">ПРАВИЛА БЛАГОУСТРОЙСТВА НА ТЕРРИТОРИИ ГРИГОРЬЕВСКОГО СЕЛЬСКОГО ПОСЕЛЕНИЯ Северского района  </w:t>
      </w:r>
    </w:p>
    <w:p w:rsidR="002512DA" w:rsidRPr="002512DA" w:rsidRDefault="002512DA" w:rsidP="002512DA">
      <w:pPr>
        <w:rPr>
          <w:lang w:eastAsia="zh-CN"/>
        </w:rPr>
      </w:pPr>
    </w:p>
    <w:p w:rsidR="009B71D5" w:rsidRPr="009B71D5" w:rsidRDefault="009B71D5" w:rsidP="009B71D5">
      <w:pPr>
        <w:pStyle w:val="1"/>
        <w:spacing w:before="0" w:after="0"/>
        <w:rPr>
          <w:b w:val="0"/>
          <w:color w:val="000000"/>
          <w:sz w:val="28"/>
          <w:szCs w:val="28"/>
        </w:rPr>
      </w:pPr>
      <w:bookmarkStart w:id="0" w:name="sub_1100"/>
      <w:r w:rsidRPr="009B71D5">
        <w:rPr>
          <w:b w:val="0"/>
          <w:color w:val="000000"/>
          <w:sz w:val="28"/>
          <w:szCs w:val="28"/>
        </w:rPr>
        <w:t>Раздел 1. Общие положения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1"/>
      <w:bookmarkStart w:id="2" w:name="sub_1011"/>
      <w:bookmarkEnd w:id="0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Настоящие Правила благоустройства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(далее - Правила) разработаны с целью обеспечения должного санитарного, противопожарного, эстетического состояния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(далее - поселение) и дальнейшего его благоустройства в соответствии с действующими санитарными, противопожарными, архитектурно-градостроительными и другими нормами.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2"/>
      <w:bookmarkEnd w:id="1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1.2. Правила действуют на всей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(далее - территория поселения) и обязательны для выполнения всеми юридическими, физическими лицами и индивидуальными предпринимателями (в том числе должностными лицами, гражданами, лицами, не имеющими гражданства), проживающими или ведущими хозяйственную деятельность на территории поселения.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bookmarkStart w:id="4" w:name="sub_13"/>
      <w:bookmarkEnd w:id="3"/>
      <w:r w:rsidRPr="009B71D5">
        <w:rPr>
          <w:sz w:val="28"/>
          <w:szCs w:val="28"/>
          <w:lang w:eastAsia="ru-RU"/>
        </w:rPr>
        <w:t xml:space="preserve">1.3. </w:t>
      </w:r>
      <w:proofErr w:type="gramStart"/>
      <w:r w:rsidRPr="009B71D5">
        <w:rPr>
          <w:sz w:val="28"/>
          <w:szCs w:val="28"/>
          <w:lang w:eastAsia="ru-RU"/>
        </w:rPr>
        <w:t xml:space="preserve">Организация рациональной системы санитарной очистки территории поселения, содержания домашних и сельскохозяйственных животных, сбора, временного хранения и регулярного вывоза отходов производства и потребления, твердых коммунальных отходов, отлова, подбора трупов и утилизации бродячих животных (собак и кошек), а также благоустройство территорий поселения должны соответствовать требованиям настоящих Правил, которые разработаны в соответствии со следующими </w:t>
      </w:r>
      <w:r w:rsidRPr="009B71D5">
        <w:rPr>
          <w:sz w:val="28"/>
          <w:szCs w:val="28"/>
        </w:rPr>
        <w:t xml:space="preserve">нормативными правовыми актами, сводами правил и стандартами: </w:t>
      </w:r>
      <w:proofErr w:type="gramEnd"/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Федеральный закон от 30 марта 1999 года № 52-ФЗ «О санитарно-эпидемиологическом благополучии населения»;</w:t>
      </w:r>
    </w:p>
    <w:p w:rsidR="009B71D5" w:rsidRPr="009B71D5" w:rsidRDefault="009B71D5" w:rsidP="009B71D5">
      <w:pPr>
        <w:pStyle w:val="af2"/>
        <w:ind w:firstLine="709"/>
        <w:jc w:val="both"/>
        <w:rPr>
          <w:spacing w:val="-6"/>
          <w:sz w:val="28"/>
          <w:szCs w:val="28"/>
        </w:rPr>
      </w:pPr>
      <w:r w:rsidRPr="009B71D5">
        <w:rPr>
          <w:spacing w:val="-6"/>
          <w:sz w:val="28"/>
          <w:szCs w:val="28"/>
        </w:rPr>
        <w:t>Закон Российской Федерации от 14 мая 1993 года № 4979-I «О ветеринарии»;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Федеральный закон от 24 июня 1998 года № 89-ФЗ «Об отходах производства и потребления»;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 xml:space="preserve">Федеральный закон от 8 ноября 2007 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        </w:t>
      </w:r>
      <w:r w:rsidRPr="009B71D5">
        <w:rPr>
          <w:color w:val="FFFFFF"/>
          <w:sz w:val="28"/>
          <w:szCs w:val="28"/>
        </w:rPr>
        <w:t>Ф</w:t>
      </w:r>
      <w:r w:rsidRPr="009B71D5">
        <w:rPr>
          <w:sz w:val="28"/>
          <w:szCs w:val="28"/>
        </w:rPr>
        <w:t xml:space="preserve">    Федеральный закон от 31 июля 2020 года № 248-ФЗ «О государственном контроле (надзоре) и муниципальном контроле в Российской Федерации»;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lastRenderedPageBreak/>
        <w:t>Постановление Правительства Российской Федерации от 13 августа 2006 года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Главного государственного санитарного врача РФ от 25 сентября 2007 года № 7 «О введении в действие новой редакции санитарно-эпидемиологических правил и нормативов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объектов»,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Постановление Правительства Российской Федерации от 12 ноября 2016 года № 1156 «Об обращении с твердыми коммунальными отходами и внесении изменения в постановление Правительства Российской Федерации от    25 августа 2008 года № 641»;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 xml:space="preserve">Постановление Правительства Российской Федерации от 31 августа 2018 года № 1039 «Об утверждении Правил обустройства мест (площадок) накопления твердых коммунальных отходов и ведения их реестра»; 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Закон Краснодарского края от 13 марта 2000 года № 245-КЗ «Об отходах производства и потребления»;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Закон Краснодарского края от 2 декабря 2004 года № 800-КЗ «О содержании и защите домашних животных в Краснодарском крае»;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>Закон Краснодарского края от 23 апреля 2013 года № 2695-КЗ «Об охране зеленых насаждений в Краснодарском крае»;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</w:rPr>
        <w:t xml:space="preserve">Закон Краснодарского края от 21 декабря 2018 года № 3952-КЗ «О порядке определения органами местного самоуправления в Краснодарском крае границ прилегающих территорий»; </w:t>
      </w:r>
    </w:p>
    <w:p w:rsidR="009B71D5" w:rsidRPr="009B71D5" w:rsidRDefault="009B71D5" w:rsidP="009B71D5">
      <w:pPr>
        <w:pStyle w:val="af2"/>
        <w:ind w:firstLine="709"/>
        <w:jc w:val="both"/>
        <w:rPr>
          <w:bCs/>
          <w:sz w:val="28"/>
          <w:szCs w:val="28"/>
          <w:lang w:eastAsia="ru-RU"/>
        </w:rPr>
      </w:pPr>
      <w:r w:rsidRPr="009B71D5">
        <w:rPr>
          <w:sz w:val="28"/>
          <w:szCs w:val="28"/>
        </w:rPr>
        <w:t>Закон Краснодарского края от 23 июля 2003 года № 608-КЗ «Об административных правонарушениях»;</w:t>
      </w:r>
      <w:r w:rsidRPr="009B71D5">
        <w:rPr>
          <w:bCs/>
          <w:sz w:val="28"/>
          <w:szCs w:val="28"/>
          <w:lang w:eastAsia="ru-RU"/>
        </w:rPr>
        <w:t xml:space="preserve"> </w:t>
      </w:r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  <w:lang w:eastAsia="ru-RU"/>
        </w:rPr>
        <w:t>Приказом 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9B71D5">
        <w:rPr>
          <w:sz w:val="28"/>
          <w:szCs w:val="28"/>
          <w:lang w:eastAsia="ru-RU"/>
        </w:rPr>
        <w:t>пр</w:t>
      </w:r>
      <w:proofErr w:type="spellEnd"/>
      <w:proofErr w:type="gramEnd"/>
      <w:r w:rsidRPr="009B71D5">
        <w:rPr>
          <w:sz w:val="28"/>
          <w:szCs w:val="28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51.13330.2011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23-03-2003 Защита от шума. Актуализированная редакция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23-03-2003»;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132.13330.2011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«Обеспечение антитеррористической защищенности зданий и сооружений. Общие требования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31.13330.2012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2.04.02-84* Водоснабжение. Наружные сети и сооружения»;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34.13330.2021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2.05.02-85* Автомобильные дороги»;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50.13330.2012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23-02-2003 Тепловая защита зданий. Актуализированная редакция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23-02-2003»;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113.13330.2012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21-02-99* Стоянки автомобилей»;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B71D5" w:rsidRPr="009B71D5">
          <w:rPr>
            <w:rFonts w:ascii="Times New Roman" w:hAnsi="Times New Roman" w:cs="Times New Roman"/>
            <w:spacing w:val="-6"/>
            <w:sz w:val="28"/>
            <w:szCs w:val="28"/>
          </w:rPr>
          <w:t>СП 118.13330.2012</w:t>
        </w:r>
      </w:hyperlink>
      <w:r w:rsidR="009B71D5" w:rsidRPr="009B71D5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pacing w:val="-6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pacing w:val="-6"/>
          <w:sz w:val="28"/>
          <w:szCs w:val="28"/>
        </w:rPr>
        <w:t xml:space="preserve"> 31-06-2009 Общественные здания и сооружения.</w:t>
      </w:r>
      <w:r w:rsidR="009B71D5" w:rsidRPr="009B71D5">
        <w:rPr>
          <w:rFonts w:ascii="Times New Roman" w:hAnsi="Times New Roman" w:cs="Times New Roman"/>
          <w:sz w:val="28"/>
          <w:szCs w:val="28"/>
        </w:rPr>
        <w:t xml:space="preserve"> Актуализированная редакция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23-03-2003»;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124.13330.2012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41-02-2003 Тепловые сети»;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136.13330.2012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«Здания и сооружения. Общие положения проектирования с учётом доступности для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групп населения»;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137.13330.2012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«Жилая среда с планировочными элементами, доступными инвалидам. Правила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138.13330.2012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«Общественные здания и сооружения, доступные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группам населения. Правила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140.13330.2012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«Городская среда. Правила проектирования для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групп населения»;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158.13330.2014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«Здания и помещения медицинских организаций. Правила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52.13330.2016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23-05-95* Естественное и искусственное освещение»;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59.13330.2016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групп населения»;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82.13330.2016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III-10-75 Благоустройство территорий»;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104.13330.2016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2.06.15-85 Инженерная защита территории от затопления и подтопления»;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251.1325800.2016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«Здания общеобразовательных организаций. Правила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252.1325800.2016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«Здания дошкольных образовательных организаций. Правила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СП 254.1325800.2016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«Здания и территории. Правила проектирования защиты от производственного шума»;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Свод правил СП 255.1325800.2016 «Здания и сооружения. Правила эксплуатации. Основные положения»;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B71D5">
          <w:rPr>
            <w:rFonts w:ascii="Times New Roman" w:hAnsi="Times New Roman" w:cs="Times New Roman"/>
            <w:sz w:val="28"/>
            <w:szCs w:val="28"/>
          </w:rPr>
          <w:t>СП 257.1325800.2020</w:t>
        </w:r>
        <w:r w:rsidRPr="009B71D5">
          <w:rPr>
            <w:rFonts w:ascii="Times New Roman" w:hAnsi="Times New Roman" w:cs="Times New Roman"/>
            <w:color w:val="FFFFFF"/>
            <w:sz w:val="28"/>
            <w:szCs w:val="28"/>
          </w:rPr>
          <w:t>6</w:t>
        </w:r>
      </w:hyperlink>
      <w:r w:rsidRPr="009B71D5">
        <w:rPr>
          <w:rFonts w:ascii="Times New Roman" w:hAnsi="Times New Roman" w:cs="Times New Roman"/>
          <w:sz w:val="28"/>
          <w:szCs w:val="28"/>
        </w:rPr>
        <w:t>«Свод правил. Здания гостиниц. Правила проектирования»;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СП 113.13330.2016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06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«Свод правил. Стоянки автомобилей. Актуализированная редакция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21-02-99*»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СП 35.13330.2011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06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«Свод правил. Мосты и трубы. Актуализированная редакция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2.05.03-84*»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СП 132.13330.2011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06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>«Свод правил. Обеспечение антитеррористической защищенности зданий и сооружений. Общие требования проектирования»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proofErr w:type="spellStart"/>
        <w:r w:rsidR="009B71D5" w:rsidRPr="009B71D5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2.1.3684-21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06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содержанию территорий городских и сельских,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52024-2003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52025-2003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52167-2012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«Оборудование детских игровых площадок. Безопасность конструкции и методы испытаний качелей. Общие требования»;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>ГОСТ 33602-2515«Оборудование детских игровых площадок. Термины и определения»;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58207-2018/</w:t>
        </w:r>
        <w:r w:rsidR="009B71D5" w:rsidRPr="009B71D5">
          <w:rPr>
            <w:rFonts w:ascii="Times New Roman" w:hAnsi="Times New Roman" w:cs="Times New Roman"/>
            <w:sz w:val="28"/>
            <w:szCs w:val="28"/>
            <w:lang w:val="en-US"/>
          </w:rPr>
          <w:t>ISO</w:t>
        </w:r>
        <w:r w:rsidR="009B71D5" w:rsidRPr="009B71D5">
          <w:rPr>
            <w:rFonts w:ascii="Times New Roman" w:hAnsi="Times New Roman" w:cs="Times New Roman"/>
            <w:sz w:val="28"/>
            <w:szCs w:val="28"/>
          </w:rPr>
          <w:t>/</w:t>
        </w:r>
        <w:r w:rsidR="009B71D5" w:rsidRPr="009B71D5">
          <w:rPr>
            <w:rFonts w:ascii="Times New Roman" w:hAnsi="Times New Roman" w:cs="Times New Roman"/>
            <w:sz w:val="28"/>
            <w:szCs w:val="28"/>
            <w:lang w:val="en-US"/>
          </w:rPr>
          <w:t>IEC</w:t>
        </w:r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71D5" w:rsidRPr="009B71D5">
          <w:rPr>
            <w:rFonts w:ascii="Times New Roman" w:hAnsi="Times New Roman" w:cs="Times New Roman"/>
            <w:sz w:val="28"/>
            <w:szCs w:val="28"/>
            <w:lang w:val="en-US"/>
          </w:rPr>
          <w:t>Guide</w:t>
        </w:r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50:2014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2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34614.1-2019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1176-1:2017) «Оборудование и покрытия  игровых площадок. Часть 1. Общие требования безопасности и метод испытаний»;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34614.2-2019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1176-2:2017) «Оборудование и покрытия  игровых площадок. Часть 2. Дополнительные требования безопасности и метод испытаний качелей»;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34614.3-2019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1176-3:2017) «Оборудование и покрытия  игровых площадок. Часть 3. Общие требования безопасности и метод испытаний горок»;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34614.4-2019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1176-4:2017) «Оборудование и покрытия  игровых площадок. Часть 4. Дополнительные требования безопасности и метод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испытаний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канатных дорог»;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34614.5-2019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1176-5:2017) «Оборудование и покрытия  игровых площадок. Часть 5. Общие требования безопасности и метод испытаний каруселей»;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34614.6-2019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1176-6:2017) «Оборудование и покрытия  игровых площадок. Часть 6. Дополнительные требования безопасности и метод испытаний качалок»;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34614.7-2019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1176-7:2018) «Оборудование и покрытия  игровых площадок. Часть 7. Руководство по установке, контролю, техническому обслуживанию и эксплуатации;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34614.10-2019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1176-10:2008) «Оборудование и покрытия  игровых площадок. Часть 10. Дополнительные требования безопасности и методы испытаний для полностью закрытого игрового оборудования»;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34614.11-2019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1176-11:2014) «Оборудование и покрытия  игровых площадок. Часть 11. Дополнительные требования безопасности и методы испытаний пространственных игровых сетей»;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ГОСТ 34615-2019 (Е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1177:2018) «Покрытия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ударопоглащающие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игровых площадок. Определение критической высоты падения 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9B71D5">
          <w:rPr>
            <w:rFonts w:ascii="Times New Roman" w:hAnsi="Times New Roman" w:cs="Times New Roman"/>
            <w:sz w:val="28"/>
            <w:szCs w:val="28"/>
          </w:rPr>
          <w:t xml:space="preserve"> 55677-2013</w:t>
        </w:r>
      </w:hyperlink>
      <w:r w:rsidRPr="009B71D5">
        <w:rPr>
          <w:rFonts w:ascii="Times New Roman" w:hAnsi="Times New Roman" w:cs="Times New Roman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39" w:history="1">
        <w:r w:rsidR="009B71D5" w:rsidRPr="009B71D5">
          <w:rPr>
            <w:rFonts w:ascii="Times New Roman" w:hAnsi="Times New Roman" w:cs="Times New Roman"/>
            <w:spacing w:val="-6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pacing w:val="-6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pacing w:val="-6"/>
            <w:sz w:val="28"/>
            <w:szCs w:val="28"/>
          </w:rPr>
          <w:t xml:space="preserve"> 55678-2013</w:t>
        </w:r>
      </w:hyperlink>
      <w:r w:rsidR="009B71D5" w:rsidRPr="009B71D5">
        <w:rPr>
          <w:rFonts w:ascii="Times New Roman" w:hAnsi="Times New Roman" w:cs="Times New Roman"/>
          <w:spacing w:val="-6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55679-2013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52766-2007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4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33128-2014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33127-2014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52607-2006 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4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>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52289-2019 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>4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дорожных ограждений и направляющих устройств»;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46" w:history="1">
        <w:r w:rsidR="009B71D5" w:rsidRPr="009B71D5">
          <w:rPr>
            <w:rFonts w:ascii="Times New Roman" w:hAnsi="Times New Roman" w:cs="Times New Roman"/>
            <w:spacing w:val="-6"/>
            <w:sz w:val="28"/>
            <w:szCs w:val="28"/>
          </w:rPr>
          <w:t>ГОСТ 24835-81</w:t>
        </w:r>
      </w:hyperlink>
      <w:r w:rsidR="009B71D5" w:rsidRPr="009B71D5">
        <w:rPr>
          <w:rFonts w:ascii="Times New Roman" w:hAnsi="Times New Roman" w:cs="Times New Roman"/>
          <w:spacing w:val="-6"/>
          <w:sz w:val="28"/>
          <w:szCs w:val="28"/>
        </w:rPr>
        <w:t xml:space="preserve"> «Саженцы деревьев и кустарников. Технические условия»;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24909-81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«Саженцы деревьев декоративных лиственных пород. Технические условия»;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25769-83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«Саженцы деревьев хвойных пород для озеленения городов. Технические условия»;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17.4.3.04-85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17.5.3.06-85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«Государственный стандарт. Охрана природы. Земли. Требования к определению норм снятия плодородного слоя почвы при производстве земляных работ»;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28329-89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«Государственный стандарт. Озеленение городов. Термины и определения»; 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9B71D5" w:rsidRPr="009B71D5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9B71D5" w:rsidRPr="009B71D5">
          <w:rPr>
            <w:rFonts w:ascii="Times New Roman" w:hAnsi="Times New Roman" w:cs="Times New Roman"/>
            <w:sz w:val="28"/>
            <w:szCs w:val="28"/>
          </w:rPr>
          <w:t xml:space="preserve"> 17.4.3.07-2001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1D5" w:rsidRPr="009B71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51232-98 «Государственный стандарт Российской Федерации. Вода питьевая. Общие требования к организации и методам контроля качества»; 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1D5" w:rsidRPr="009B71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55935-2013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– произведений ландшафтной архитектуры и садово-паркового искусства»; 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1D5" w:rsidRPr="009B71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55875-2018 «Национальный стандарт Российской Федерации. Указатели тактильные наземные для инвалидов по зрению. Технические требования»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 24940-2016</w:t>
        </w:r>
        <w:r w:rsidR="009B71D5" w:rsidRPr="009B71D5">
          <w:rPr>
            <w:rFonts w:ascii="Times New Roman" w:hAnsi="Times New Roman" w:cs="Times New Roman"/>
            <w:color w:val="FFFFFF"/>
            <w:sz w:val="28"/>
            <w:szCs w:val="28"/>
          </w:rPr>
          <w:t xml:space="preserve"> 9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«Межгосударственный стандарт. Здания и сооружения. Методы измерения освещенности» 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1D5" w:rsidRPr="009B71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55706-2013 «Национальный стандарт Российской Федерации. Освещение наружное утилитарное. Классификация и нормы»</w:t>
      </w:r>
    </w:p>
    <w:p w:rsidR="009B71D5" w:rsidRPr="009B71D5" w:rsidRDefault="0013475B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9B71D5" w:rsidRPr="009B71D5">
          <w:rPr>
            <w:rFonts w:ascii="Times New Roman" w:hAnsi="Times New Roman" w:cs="Times New Roman"/>
            <w:sz w:val="28"/>
            <w:szCs w:val="28"/>
          </w:rPr>
          <w:t>ГОСТ</w:t>
        </w:r>
      </w:hyperlink>
      <w:r w:rsidR="009B71D5" w:rsidRPr="009B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1D5" w:rsidRPr="009B71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55844-2013 «Национальный стандарт Российской Федерации. Освещение наружное утилитарное дорог и пешеходных зон. Нормы»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Технический регламент Евразийского экономического союза «О безопасности оборудования для детских игровых площадок» (ТРЕАЭС 042/2017).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иные своды правил и стандарты, принятые и вступившие в действие в установленном порядке.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4"/>
      <w:bookmarkEnd w:id="4"/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1.4. Настоящие Правила содержат: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общие принципы и подходы;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благоустройство территории поселения, включающее в себя общие требования к состоянию общественных пространств, состоянию и облику зданий различного назначения и разной формы собственности, к имеющимся на территории поселения объектам благоустройства и их отдельным элементам, а также особые требования к доступности городской среды для </w:t>
      </w:r>
      <w:proofErr w:type="spellStart"/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групп населения;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правила содержания объектов благоустройства, включающие в себя порядок уборки и содержания территории, правила уборки и содержания территории по сезонам года, порядок озеленения и содержания зелёных насаждений, содержание домашних животных, правила производства дорожных и земляных работ, требования при выполнении строительно-ремонтных работ, содержание объектов водопроводно-канализационного хозяйства, правила проведения ремонта и содержания жилых, культурно-</w:t>
      </w:r>
      <w:bookmarkEnd w:id="5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бытовых и общественных зданий и сооружений, систем уличного и дворового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освещения, правила содержания транспортных средств, правила содержания дорожных знаков, ограждений, правила оформления поселения и информации, правила установки и содержания малых архитектурных форм, правила содержания мест погребения, элементов благоустройства, средств передвижной мелкорозничной торговли и других легкосъемных объектов, организацию и проведение санитарного дня;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ответственность за нарушение Правил.</w:t>
      </w:r>
    </w:p>
    <w:p w:rsidR="009B71D5" w:rsidRPr="009B71D5" w:rsidRDefault="009B71D5" w:rsidP="009B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5"/>
      <w:r w:rsidRPr="009B71D5">
        <w:rPr>
          <w:rFonts w:ascii="Times New Roman" w:hAnsi="Times New Roman" w:cs="Times New Roman"/>
          <w:sz w:val="28"/>
          <w:szCs w:val="28"/>
          <w:lang w:eastAsia="ru-RU"/>
        </w:rPr>
        <w:t>1.5. Настоящие Правила могут быть дополнены и изменены по мере необходимости.</w:t>
      </w:r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13"/>
      <w:bookmarkEnd w:id="2"/>
      <w:bookmarkEnd w:id="6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1.6.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деятельностью по благоустройству, за выполнением инвестиционных программ в области благоустройства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договоров с организациями, определяемыми в порядке, установленном действующим законодательством Российской Федерации о размещении заказов на поставку товаров, выполнение работ, оказание услуг для муниципальных нужд в области благоустройства, осуществляется заместителем главы</w:t>
      </w:r>
      <w:r w:rsidR="00436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1.7. Координацию деятельности служб, оказывающих услуги по благоустройству и поддержанию санитарного состояния территорий, уборке территорий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обеспечению чистоты и порядка на территории поселения, осуществляет заместитель главы</w:t>
      </w:r>
      <w:r w:rsidR="00436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01"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6001"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436001"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1.8. Муниципальный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настоящих Правил осуществляется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лице заместителя главы</w:t>
      </w:r>
      <w:r w:rsidR="004360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01"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6001"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436001"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1.9. </w:t>
      </w:r>
      <w:proofErr w:type="gramStart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Действие настоящих Правил </w:t>
      </w:r>
      <w:r w:rsidRPr="009B71D5">
        <w:rPr>
          <w:rFonts w:ascii="Times New Roman" w:hAnsi="Times New Roman" w:cs="Times New Roman"/>
          <w:sz w:val="28"/>
          <w:szCs w:val="28"/>
        </w:rPr>
        <w:t xml:space="preserve">распространяется на отношения в сфере охраны зеленых насаждений, расположенных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>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</w:t>
      </w:r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1.10. Положения настоящих Правил не распространяются на отношения в части охраны зелёных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>уходных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 за зелёными насаждениями (санитарная рубка, обрезка зелёных насаждений, заделка дупел и трещин).</w:t>
      </w:r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015"/>
      <w:bookmarkEnd w:id="7"/>
      <w:r w:rsidRPr="009B71D5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9B71D5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В настоящих Правилах применяются следующие термины и определения:</w:t>
      </w:r>
    </w:p>
    <w:p w:rsidR="009B71D5" w:rsidRPr="009B71D5" w:rsidRDefault="009B71D5" w:rsidP="009B71D5">
      <w:pPr>
        <w:pStyle w:val="11"/>
        <w:ind w:left="0"/>
        <w:rPr>
          <w:sz w:val="28"/>
          <w:szCs w:val="28"/>
          <w:lang w:val="ru-RU"/>
        </w:rPr>
      </w:pPr>
      <w:proofErr w:type="gramStart"/>
      <w:r w:rsidRPr="009B71D5">
        <w:rPr>
          <w:b/>
          <w:sz w:val="28"/>
          <w:szCs w:val="28"/>
          <w:lang w:val="ru-RU"/>
        </w:rPr>
        <w:t>Благоустройство территории</w:t>
      </w:r>
      <w:r w:rsidRPr="009B71D5">
        <w:rPr>
          <w:sz w:val="28"/>
          <w:szCs w:val="28"/>
          <w:lang w:val="ru-RU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территорий.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 xml:space="preserve">        Объекты благоустройства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– к объектам благоустройства относятся территории различного функционального назначения, на которых осуществляется  деятельность по благоустройству.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Газон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участок земли с искусственно созданным травяным покровом.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Дерево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многолетнее растение с чётко выраженным стволом, несущими боковыми ветвями и верхушечным побегом. 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Естественная растительность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совокупность древесных, кустарниковых и травянистых растений естественного происхождения на определенной территории.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Зелёные насаждения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Инвентаризация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процесс регистрации информации о количестве зелёных насаждений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сельского поселения Северского района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содержания. 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Компенсационная стоимость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денежная оценка стоимости зеленых насаждений, устанавливаемая для учёта их ценности в целях осуществления компенсационного озеленения.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Компенсационное озеленение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деятельность 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по созданию зеленых насаждений взамен уничтоженных и их сохранению до полной приживаемости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</w:rPr>
        <w:t>Объект озеленения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– озелененная территория, организованная на определенном земельном участке по принципу ландшафтной архитектуры, включая в себя элементы благоустройства (парки, скверы, бульвары, улицы, проезды, квартала и т.д.)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Кустарник</w:t>
      </w:r>
      <w:r w:rsidRPr="009B71D5">
        <w:rPr>
          <w:rFonts w:ascii="Times New Roman" w:hAnsi="Times New Roman" w:cs="Times New Roman"/>
          <w:sz w:val="28"/>
          <w:szCs w:val="28"/>
        </w:rPr>
        <w:t xml:space="preserve"> – многолетнее растение, ветвящееся у самой поверхности почвы и не имеющее во взрослом состоянии главного ствола.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Аварийно опасное деревья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– деревья, представляющее опасность для жизни, здоровья граждан, имущества и создающие аварийно опасные ситуации.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Озелененные территории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– территории общего пользования, на которых расположены зеленые насаждения, включая зоны рекреации и зеленых, определяемые в соответствии с Правилами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зельмепользования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и застройки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</w:rPr>
        <w:t>Место временного хранения отходов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место, расположенное вблизи источников образования отходов и устроенное в соответствии с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42-128-4690-88 "Санитарные правила содержания территории населённых мест", утверждёнными Министерством здравоохранения СССР 05.08.88 № 4690-88, предназначенное для накопления и хранения отходов в определённых количествах и на установленные сроки. 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 xml:space="preserve">Нормируемый комплекс элементов благоустройства </w:t>
      </w:r>
      <w:r w:rsidRPr="009B71D5">
        <w:rPr>
          <w:rFonts w:ascii="Times New Roman" w:hAnsi="Times New Roman" w:cs="Times New Roman"/>
          <w:sz w:val="28"/>
          <w:szCs w:val="28"/>
        </w:rPr>
        <w:t xml:space="preserve"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Охрана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система мер, направленных на защиту зелёных насаждений от негативного воздействия хозяйственной и иной деятельности, включающая, в том числе, и борьбу с болезнями и вредителями растений.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Повреждение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роста. 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Порубочный билет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разрешительный документ, выданный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, </w:t>
      </w: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дающий право на выполнение работ по вырубке, санитарной и формовочной обрезке зелёных насаждений или по их уничтожению. </w:t>
      </w:r>
    </w:p>
    <w:p w:rsid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Уничтожение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части. </w:t>
      </w:r>
    </w:p>
    <w:p w:rsidR="0073429B" w:rsidRPr="0073429B" w:rsidRDefault="0073429B" w:rsidP="007342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B">
        <w:rPr>
          <w:rFonts w:ascii="Times New Roman" w:hAnsi="Times New Roman" w:cs="Times New Roman"/>
          <w:b/>
          <w:sz w:val="28"/>
          <w:szCs w:val="28"/>
        </w:rPr>
        <w:t>Восстановительное озеленение</w:t>
      </w:r>
      <w:r w:rsidRPr="0073429B">
        <w:rPr>
          <w:rFonts w:ascii="Times New Roman" w:hAnsi="Times New Roman" w:cs="Times New Roman"/>
          <w:sz w:val="28"/>
          <w:szCs w:val="28"/>
        </w:rPr>
        <w:t xml:space="preserve"> -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73429B" w:rsidRPr="0073429B" w:rsidRDefault="0073429B" w:rsidP="007342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B">
        <w:rPr>
          <w:rFonts w:ascii="Times New Roman" w:hAnsi="Times New Roman" w:cs="Times New Roman"/>
          <w:b/>
          <w:sz w:val="28"/>
          <w:szCs w:val="28"/>
        </w:rPr>
        <w:t>Пересадка зеленых насаждений</w:t>
      </w:r>
      <w:r w:rsidRPr="0073429B">
        <w:rPr>
          <w:rFonts w:ascii="Times New Roman" w:hAnsi="Times New Roman" w:cs="Times New Roman"/>
          <w:sz w:val="28"/>
          <w:szCs w:val="28"/>
        </w:rPr>
        <w:t xml:space="preserve"> - действия, связанные с перемещением и посадкой зеленых насаждений в месте, определенном в разрешении на пересадку, а также с проведением </w:t>
      </w:r>
      <w:proofErr w:type="spellStart"/>
      <w:r w:rsidRPr="0073429B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73429B">
        <w:rPr>
          <w:rFonts w:ascii="Times New Roman" w:hAnsi="Times New Roman" w:cs="Times New Roman"/>
          <w:sz w:val="28"/>
          <w:szCs w:val="28"/>
        </w:rPr>
        <w:t xml:space="preserve"> работ до полной приживаемости зеленых насаждений.</w:t>
      </w:r>
    </w:p>
    <w:p w:rsidR="0073429B" w:rsidRPr="0073429B" w:rsidRDefault="0073429B" w:rsidP="0073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B">
        <w:rPr>
          <w:rFonts w:ascii="Times New Roman" w:hAnsi="Times New Roman" w:cs="Times New Roman"/>
          <w:b/>
          <w:sz w:val="28"/>
          <w:szCs w:val="28"/>
        </w:rPr>
        <w:t>Разрешение на пересадку</w:t>
      </w:r>
      <w:r w:rsidRPr="0073429B">
        <w:rPr>
          <w:rFonts w:ascii="Times New Roman" w:hAnsi="Times New Roman" w:cs="Times New Roman"/>
          <w:sz w:val="28"/>
          <w:szCs w:val="28"/>
        </w:rPr>
        <w:t xml:space="preserve"> - разрешение, выдаваемое уполномоченным органом местного самоуправления в порядке, установленном местной администрацией поселения, в целях осуществления пересадки зеленых насаждений.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Травяной покров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газон, естественная травянистая растительность.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 xml:space="preserve"> Цветник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Содержание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зелёных насаждений.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Создание зелёных насаждений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Сухостойные деревья и кустарники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деревья и кустарники, утратившие физиологическую устойчивость и подлежащие вырубке.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Элементы благоустройства территории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Береговая рекреационная зона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Разукомплектованное</w:t>
      </w:r>
      <w:r w:rsidRPr="009B71D5">
        <w:rPr>
          <w:rFonts w:ascii="Times New Roman" w:hAnsi="Times New Roman" w:cs="Times New Roman"/>
          <w:sz w:val="28"/>
          <w:szCs w:val="28"/>
        </w:rPr>
        <w:t xml:space="preserve"> (брошенное) транспортное средство–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</w:t>
      </w: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глубокой коррозии; нахождение транспортного средства в аварийном состоянии, не подлежащем 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имеющее собственника, собственник которого неизвестен).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Внутриквартальный проезд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дорога, по которой осуществляется проезд транспортных сре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дств к ж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илым и общественным зданиям, учреждениям, предприятиям и другим объектам городской застройки внутри районов, микрорайонов.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Дорога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</w:rPr>
        <w:t>Знаки адресации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 xml:space="preserve"> Контейнер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ТКО.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Региональный оператор по обращению с твердыми коммунальными отходами</w:t>
      </w:r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накопления, которых находятся в зоне деятельности регионального оператора</w:t>
      </w:r>
      <w:r w:rsidRPr="009B71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71D5" w:rsidRPr="009B71D5" w:rsidRDefault="009B71D5" w:rsidP="009B71D5">
      <w:pPr>
        <w:pStyle w:val="af2"/>
        <w:ind w:firstLine="709"/>
        <w:jc w:val="both"/>
        <w:rPr>
          <w:sz w:val="28"/>
          <w:szCs w:val="28"/>
        </w:rPr>
      </w:pPr>
      <w:r w:rsidRPr="009B71D5">
        <w:rPr>
          <w:sz w:val="28"/>
          <w:szCs w:val="28"/>
          <w:lang w:eastAsia="en-US"/>
        </w:rPr>
        <w:t xml:space="preserve">   </w:t>
      </w:r>
      <w:proofErr w:type="gramStart"/>
      <w:r w:rsidRPr="009B71D5">
        <w:rPr>
          <w:b/>
          <w:sz w:val="28"/>
          <w:szCs w:val="28"/>
          <w:lang w:eastAsia="ru-RU"/>
        </w:rPr>
        <w:t>Договор на оказание услуг по обращению с ТКО</w:t>
      </w:r>
      <w:r w:rsidRPr="009B71D5">
        <w:rPr>
          <w:sz w:val="28"/>
          <w:szCs w:val="28"/>
          <w:lang w:eastAsia="ru-RU"/>
        </w:rPr>
        <w:t xml:space="preserve"> - письменное соглашение, имеющее юридическую силу, заключенное между потребителем и региональным оператором, в зоне деятельности которого образуются твердые коммунальные отходы и находятся места их накопления, в порядке, предусмотренном </w:t>
      </w:r>
      <w:r w:rsidRPr="009B71D5">
        <w:rPr>
          <w:sz w:val="28"/>
          <w:szCs w:val="28"/>
        </w:rPr>
        <w:t>постановлением Правительства Российской Федерации от 12 ноября 2016 года № 1156 «Об обращении с твердыми коммунальными отходами и внесении изменения в постановление Правительства Российской Федерации от</w:t>
      </w:r>
      <w:proofErr w:type="gramEnd"/>
      <w:r w:rsidRPr="009B71D5">
        <w:rPr>
          <w:sz w:val="28"/>
          <w:szCs w:val="28"/>
        </w:rPr>
        <w:t xml:space="preserve">    25 августа 2008 года № 641»;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 вывоза ТКО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составная часть договора на вывоз ТКО с указанием места (адреса), объема и времени вывоза;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Срыв графика вывоза ТКО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несоблюдение маршрутного почасового графика вывоза ТКО сроком более 2-х часов;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Навал мусора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скопление твердых бытовых отходов (ТКО), возникшее в результате самовольного сброса, по объему, не превышающему одного куб.м. на контейнерной площадке или на любой другой территории;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Очаговый навал мусора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скопление ТКО, возникшее в результате самовольного сброса, по объему до 20 куб.м. на территории площадью до 30 кв.м.;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       Несанкционированная свалка мусора </w:t>
      </w:r>
      <w:r w:rsidRPr="009B71D5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- </w:t>
      </w:r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самовольный (несанкционированный) сброс (размещение) или складирование ТКО, отходов производства и строительства, другого мусора, образованного в процессе </w:t>
      </w:r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деятельности юридических или физических лиц на площади свыше 30 кв.м. и объемом свыше 20 куб.</w:t>
      </w:r>
      <w:proofErr w:type="gramStart"/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</w:t>
      </w:r>
      <w:proofErr w:type="gramEnd"/>
      <w:r w:rsidRPr="009B71D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.;</w:t>
      </w:r>
      <w:r w:rsidRPr="009B7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 xml:space="preserve">        Жидкие отходы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Отходы потребления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</w:rPr>
        <w:t>Отходы производства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  <w:proofErr w:type="gramEnd"/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оценок состояния уборки и санитарного содержания территорий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(средний процент нарушений), на основании которых производится оценка состояния уборки и санитарного содержания территории поселения;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автомобильных дорог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B71D5">
        <w:rPr>
          <w:rFonts w:ascii="Times New Roman" w:hAnsi="Times New Roman" w:cs="Times New Roman"/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Брошенный и разукомплектованный автотранспорт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транспортное средство, от которого собственник в установленном порядке отказался, не имеющее собственника, собственник которого неизвестен. Заключения о принадлежности транспортного средства (наличии или отсутствии собственника) представляют органы государственной власти, на которые возложены соответствующие полномочия;</w:t>
      </w:r>
    </w:p>
    <w:p w:rsidR="009B71D5" w:rsidRPr="009B71D5" w:rsidRDefault="009B71D5" w:rsidP="009B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Категория улиц</w:t>
      </w: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улиц и проездов в зависимости от интенсивности движения транспорта и особенностей, предъявляемых к их эксплуатации и содержанию.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Пляж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Позвонковая система вывоза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система вывоза мусора без контейнеров.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</w:t>
      </w:r>
      <w:r w:rsidR="00A61A7F" w:rsidRPr="00B35446">
        <w:rPr>
          <w:rFonts w:ascii="Times New Roman" w:eastAsia="Times New Roman" w:hAnsi="Times New Roman" w:cs="Times New Roman"/>
          <w:sz w:val="28"/>
          <w:szCs w:val="20"/>
        </w:rPr>
        <w:t xml:space="preserve">Законом Краснодарского края от 21 декабря 2018 года № 3952-КЗ </w:t>
      </w:r>
      <w:r w:rsidR="00A61A7F">
        <w:rPr>
          <w:rFonts w:ascii="Times New Roman" w:eastAsia="Times New Roman" w:hAnsi="Times New Roman" w:cs="Times New Roman"/>
          <w:sz w:val="28"/>
          <w:szCs w:val="20"/>
        </w:rPr>
        <w:t>«</w:t>
      </w:r>
      <w:r w:rsidR="00A61A7F" w:rsidRPr="00B35446">
        <w:rPr>
          <w:rFonts w:ascii="Times New Roman" w:eastAsia="Times New Roman" w:hAnsi="Times New Roman" w:cs="Times New Roman"/>
          <w:sz w:val="28"/>
          <w:szCs w:val="20"/>
        </w:rPr>
        <w:t>О порядке определения органами местного самоуправления в Краснодарском крае границ прилегающих территорий</w:t>
      </w:r>
      <w:r w:rsidR="00A61A7F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9B71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Территории общего пользования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Границы прилегающей территории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предел прилегающей территории;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9B71D5">
        <w:rPr>
          <w:rFonts w:ascii="Times New Roman" w:hAnsi="Times New Roman" w:cs="Times New Roman"/>
          <w:b/>
          <w:color w:val="FFFFFF"/>
          <w:sz w:val="28"/>
          <w:szCs w:val="28"/>
        </w:rPr>
        <w:t>В</w:t>
      </w:r>
      <w:proofErr w:type="gramEnd"/>
      <w:r w:rsidRPr="009B71D5">
        <w:rPr>
          <w:rFonts w:ascii="Times New Roman" w:hAnsi="Times New Roman" w:cs="Times New Roman"/>
          <w:b/>
          <w:sz w:val="28"/>
          <w:szCs w:val="28"/>
        </w:rPr>
        <w:t xml:space="preserve">   Внутренняя часть границ прилегающей территории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</w:rPr>
        <w:t>Внешняя часть границ прилегающей территории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Произведения монументально-декоративного искусства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скульптуры, декоративные композиции, обелиски, стелы, произведения монументальной живописи.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Санитарная очистка территории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очистка территории, сбор, вывоз, сортировка и утилизация (захоронение) твердых бытовых отходов и крупногабаритного мусора. 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Сбор крупногабаритного мусора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загрузка в бункеры накопители крупногабаритного мусора, собранного с территории дворниками и рабочими.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Сбор твердых коммунальных отходов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комплекс мероприятий, связанных с очисткой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мусорокамер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, заполнением контейнеров и зачисткой контейнерных площадок.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Твердые коммунальные отходы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Вывоз твердых коммунальных отходов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(далее - ТКО), крупногабаритного мусора (далее - КГМ) - выгрузка ТКО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Хозяйственно-бытовые сточные воды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Сортировка ТКО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разделение отходов по видам для их дальнейшего использования.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 xml:space="preserve">Смет </w:t>
      </w:r>
      <w:r w:rsidRPr="009B71D5">
        <w:rPr>
          <w:rFonts w:ascii="Times New Roman" w:hAnsi="Times New Roman" w:cs="Times New Roman"/>
          <w:sz w:val="28"/>
          <w:szCs w:val="28"/>
        </w:rPr>
        <w:t xml:space="preserve">- пыль, опавшие листья, ветки и прочий мусор.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Специализированная организация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Контейнерная площадка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Мусор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мелкие неоднородные сухие или влажные отходы либо отходы, владелец которых не установлен.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Сбор отходов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Складирование отходов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Собственник отходов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куплипродажи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, мены, дарения или иной сделки об отчуждении отходов.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Уборка территорий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</w:rPr>
        <w:t>Малые архитектурные формы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объекты городского дизайна (фонтаны, декоративные бассейны, водопады, беседки, теневые навесы,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Тротуар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Улица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Территория юридических и физических лиц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Исполнитель услуг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Карта-схема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B71D5">
        <w:rPr>
          <w:rFonts w:ascii="Times New Roman" w:hAnsi="Times New Roman" w:cs="Times New Roman"/>
          <w:b/>
          <w:sz w:val="28"/>
          <w:szCs w:val="28"/>
        </w:rPr>
        <w:t>Маломобильные</w:t>
      </w:r>
      <w:proofErr w:type="spellEnd"/>
      <w:r w:rsidRPr="009B71D5">
        <w:rPr>
          <w:rFonts w:ascii="Times New Roman" w:hAnsi="Times New Roman" w:cs="Times New Roman"/>
          <w:b/>
          <w:sz w:val="28"/>
          <w:szCs w:val="28"/>
        </w:rPr>
        <w:t xml:space="preserve"> группы населения</w:t>
      </w:r>
      <w:r w:rsidRPr="009B71D5">
        <w:rPr>
          <w:rFonts w:ascii="Times New Roman" w:hAnsi="Times New Roman" w:cs="Times New Roman"/>
          <w:sz w:val="28"/>
          <w:szCs w:val="28"/>
        </w:rPr>
        <w:t xml:space="preserve"> (далее - МГН) - люди, испытывающие затруднения при самостоятельном передвижении, получении услуги, необходимой информации.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71D5">
        <w:rPr>
          <w:rFonts w:ascii="Times New Roman" w:hAnsi="Times New Roman" w:cs="Times New Roman"/>
          <w:b/>
          <w:sz w:val="28"/>
          <w:szCs w:val="28"/>
        </w:rPr>
        <w:t>Стационарные торговые объекты</w:t>
      </w:r>
      <w:r w:rsidRPr="009B71D5">
        <w:rPr>
          <w:rFonts w:ascii="Times New Roman" w:hAnsi="Times New Roman" w:cs="Times New Roman"/>
          <w:sz w:val="28"/>
          <w:szCs w:val="28"/>
        </w:rPr>
        <w:t xml:space="preserve"> -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9B71D5">
        <w:rPr>
          <w:rFonts w:ascii="Times New Roman" w:hAnsi="Times New Roman" w:cs="Times New Roman"/>
          <w:b/>
          <w:color w:val="000000"/>
          <w:sz w:val="28"/>
          <w:szCs w:val="28"/>
        </w:rPr>
        <w:t>Нестационарный торговый объект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9B7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Мобильный торговый объект</w:t>
      </w:r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относятся, в том числе автомобили, автолавки,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автомагазины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тонеры, автоприцепы, автоцистерны;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1D5">
        <w:rPr>
          <w:rStyle w:val="af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Объекты придорожного сервиса</w:t>
      </w:r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 здания, строения, сооружения, иные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предназначенные для обслуживания участников дорожного движения по пути следования (автозаправочные станции, автостанции, автовокзалы, 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 и стоянки транспортных средств).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9B7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Дорожная карты</w:t>
      </w:r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(план – график) –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</w:t>
      </w:r>
      <w:proofErr w:type="gramEnd"/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дорожной карты утверждается правилами благоустройства.</w:t>
      </w:r>
      <w:bookmarkEnd w:id="8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B7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Дорожная одежда</w:t>
      </w:r>
      <w:r w:rsidRPr="009B7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Фасад здания </w:t>
      </w:r>
      <w:r w:rsidRPr="009B71D5">
        <w:rPr>
          <w:rFonts w:ascii="Times New Roman" w:hAnsi="Times New Roman" w:cs="Times New Roman"/>
          <w:sz w:val="28"/>
          <w:szCs w:val="28"/>
        </w:rPr>
        <w:t>- наружная лицевая сторона здания. Различают главный,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</w:rPr>
        <w:t>боковой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>, задний фасады, также уличный, дворовой или парковый. К элементам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фасада (деталям фасада) относят несъемные части, такие как портик, портал,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прясло,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коллонада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>, пилястра, кариатида, дверь, окно, фронтон.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 Вывеска </w:t>
      </w:r>
      <w:r w:rsidRPr="009B71D5">
        <w:rPr>
          <w:rFonts w:ascii="Times New Roman" w:hAnsi="Times New Roman" w:cs="Times New Roman"/>
          <w:sz w:val="28"/>
          <w:szCs w:val="28"/>
        </w:rPr>
        <w:t>- конструкция в объемном или плоском исполнении, которая информирует о виде деятельности и фирменном наименовании организации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или предприятия,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внутри здания (помещения).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Информационная табличка </w:t>
      </w:r>
      <w:r w:rsidRPr="009B71D5">
        <w:rPr>
          <w:rFonts w:ascii="Times New Roman" w:hAnsi="Times New Roman" w:cs="Times New Roman"/>
          <w:sz w:val="28"/>
          <w:szCs w:val="28"/>
        </w:rPr>
        <w:t xml:space="preserve">- плоская конструкция, располагающаяся рядом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входом в фирму или организацию, или на входной двери для размещения сведений информационного характера о фирменном </w:t>
      </w: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>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Домашние животные, живущие под присмотром </w:t>
      </w:r>
      <w:r w:rsidRPr="009B71D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>домашние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  <w:r w:rsidRPr="009B71D5">
        <w:rPr>
          <w:rFonts w:ascii="Times New Roman" w:hAnsi="Times New Roman" w:cs="Times New Roman"/>
          <w:sz w:val="28"/>
          <w:szCs w:val="28"/>
        </w:rPr>
        <w:t>), - животные, исторически прирученные и разводимые человеком,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на содержании владельца в жилище или служебных помещениях;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Животное без владельца </w:t>
      </w:r>
      <w:r w:rsidRPr="009B71D5">
        <w:rPr>
          <w:rFonts w:ascii="Times New Roman" w:hAnsi="Times New Roman" w:cs="Times New Roman"/>
          <w:sz w:val="28"/>
          <w:szCs w:val="28"/>
        </w:rPr>
        <w:t>- животное, которое не имеет владельца или владелец которого неизвестен;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B71D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домашнего животного </w:t>
      </w:r>
      <w:r w:rsidRPr="009B71D5">
        <w:rPr>
          <w:rFonts w:ascii="Times New Roman" w:hAnsi="Times New Roman" w:cs="Times New Roman"/>
          <w:sz w:val="28"/>
          <w:szCs w:val="28"/>
        </w:rPr>
        <w:t>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71D5" w:rsidRPr="009B71D5" w:rsidRDefault="009B71D5" w:rsidP="009B71D5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9" w:name="sub_1200"/>
      <w:r w:rsidRPr="009B71D5">
        <w:rPr>
          <w:b w:val="0"/>
          <w:color w:val="auto"/>
          <w:sz w:val="28"/>
          <w:szCs w:val="28"/>
        </w:rPr>
        <w:t>3. Элементы благоустройства территории</w:t>
      </w:r>
      <w:bookmarkStart w:id="10" w:name="sub_1221"/>
      <w:bookmarkEnd w:id="9"/>
    </w:p>
    <w:bookmarkEnd w:id="10"/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3.1. К элементам благоустройства относятся в том числе: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озеленение;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малые архитектурные формы;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уличное коммунально-бытовое  и техническое  оборудование;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монументально-декоративного искусства;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знаки адресации;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памятные и информационные доски (знаки);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знаки охраны памятников истории и культуры, зон особо охраняемых территорий;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озеленения и ландшафтной организации территории;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праздничного оформления;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пешеходные коммуникации;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зоны транспортных, инженерных коммуникаций, инженерные коммуникации,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зоны;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детские площадки;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площадки;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контейнерные площадки;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площадки для выгула и дрессировки животных;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площадки автостоянок,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и хранение транспортных средств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освещения;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размещения информации и рекламные конструкции;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ограждения (заборы);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объектов капитального строительства;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водные устройства;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покрытия;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некапитальные нестационарные сооружения.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pStyle w:val="1"/>
        <w:spacing w:before="0" w:after="0"/>
        <w:rPr>
          <w:b w:val="0"/>
          <w:color w:val="000000"/>
          <w:sz w:val="28"/>
          <w:szCs w:val="28"/>
        </w:rPr>
      </w:pPr>
      <w:bookmarkStart w:id="11" w:name="sub_1222"/>
      <w:r w:rsidRPr="009B71D5">
        <w:rPr>
          <w:b w:val="0"/>
          <w:color w:val="000000"/>
          <w:sz w:val="28"/>
          <w:szCs w:val="28"/>
        </w:rPr>
        <w:t>3.1.1. Озеленение</w:t>
      </w:r>
    </w:p>
    <w:bookmarkEnd w:id="11"/>
    <w:p w:rsidR="009B71D5" w:rsidRPr="009B71D5" w:rsidRDefault="009B71D5" w:rsidP="009B7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221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 Озеленение – элемент благоустройства и ландшафтной организации территории, обеспечивающий формирование среды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территории 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 и границы озелененных территорий определяются генеральным планом поселения и Правилами землепользования и застройки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Озелененные территории подразделяются на группы.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дорожно-тропиночной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сети, и содержанию зеленых насаждений, рекомендуется проводить в соответствии с законодательством Российской Федерации.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зеленых насаждений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существующих зеленых насаждений с полным комплексом подготовительных работ.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Посадка деревьев и кустарников, посев трав и цветов производится: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строительстве, реконструкции, капитальном ремонте объектов капитального строительства;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Работы по содержанию зеленых насаждений осуществляются: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указанных земельных участков;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озелененных территориях 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озелененных территориях II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вырубка сухих, аварийных и потерявших декоративный вид деревьев и кустарников с корчевкой пней;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устройство газонов с подсыпкой растительной земли и посевом газонных трав;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кронирование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живой изгороди, лечение ран; выкапывание, очистка, сортировка луковиц, клубнелуковиц, корневищ;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поднятие и укладка металлических решеток на лунках деревьев;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прочистка и промывка газонного борта;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работы по уходу за цветочными вазами.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и приемки работ по созданию и содержанию зеленых насаждений устанавливается администрацией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Охрана зеленых насаждений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C97635" w:rsidRDefault="009B71D5" w:rsidP="00C97635">
      <w:pPr>
        <w:pStyle w:val="2"/>
        <w:spacing w:before="0" w:line="240" w:lineRule="auto"/>
        <w:ind w:left="0" w:firstLine="709"/>
        <w:jc w:val="both"/>
        <w:textAlignment w:val="baseline"/>
        <w:rPr>
          <w:b w:val="0"/>
          <w:sz w:val="28"/>
          <w:szCs w:val="28"/>
          <w:lang w:eastAsia="ru-RU"/>
        </w:rPr>
      </w:pPr>
      <w:r w:rsidRPr="00C97635">
        <w:rPr>
          <w:b w:val="0"/>
          <w:sz w:val="28"/>
          <w:szCs w:val="28"/>
          <w:lang w:eastAsia="ru-RU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Закона Краснодарского края от 23 апреля 2013 года N 2695-КЗ</w:t>
      </w:r>
      <w:r w:rsidR="00C97635" w:rsidRPr="00C97635">
        <w:rPr>
          <w:b w:val="0"/>
          <w:sz w:val="28"/>
          <w:szCs w:val="28"/>
          <w:lang w:eastAsia="ru-RU"/>
        </w:rPr>
        <w:t xml:space="preserve"> «О</w:t>
      </w:r>
      <w:r w:rsidR="00C97635" w:rsidRPr="00C97635">
        <w:rPr>
          <w:b w:val="0"/>
          <w:color w:val="444444"/>
          <w:sz w:val="28"/>
          <w:szCs w:val="28"/>
        </w:rPr>
        <w:t>б охране зеленых насаждений в Краснодарском крае»</w:t>
      </w:r>
      <w:r w:rsidRPr="00C97635">
        <w:rPr>
          <w:b w:val="0"/>
          <w:sz w:val="28"/>
          <w:szCs w:val="28"/>
          <w:lang w:eastAsia="ru-RU"/>
        </w:rPr>
        <w:t>, а также в соответствии с настоящими правилами благоустройства.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Землепользователи озелененных территорий обязаны: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обеспечить сохранность насаждений;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обеспечить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принимать меры борьбы с вредителями и болезнями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в летнее время и в сухую погоду поливать газоны, цветники, деревья и кустарники;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не допускать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вытаптывания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газонов и складирования на них материалов, песка, мусора, снега, сколов льда и т.д.;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во всех случаях снос и пересадку деревьев и кустарников, производимые в процессе содержания и ремонта, осуществлять в соответствии с технологическим регламентом, ущерб возмещается по установленным расценкам;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предусматривать в годовых сметах выделение средств на содержание насаждений.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озелененных территориях запрещается: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складировать любые материалы;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посыпать солью и другими химическими препаратами тротуары, проезжие и прогулочные дороги и пр. аналогичные покрытия;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сбрасывать смет и другие загрязнения на газоны;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проводить разрытия для прокладки инженерных коммуникаций согласно установленным правилам;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ходить, сидеть и лежать на газонах (исключая луговые), устраивать игры;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разжигать костры и нарушать правила противопожарной охраны;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из лампочек, колючую проволоку и другие ограждения, которые могут повредить деревьям;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добывать из деревьев сок, смолу, делать надрезы, надписи и наносить другие механические повреждения;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рвать цветы и ломать ветви деревьев и кустарников;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разорять муравейники, ловить и уничтожать птиц и животных.</w:t>
      </w:r>
    </w:p>
    <w:p w:rsidR="009B71D5" w:rsidRPr="00C97635" w:rsidRDefault="009B71D5" w:rsidP="00C97635">
      <w:pPr>
        <w:pStyle w:val="2"/>
        <w:spacing w:before="0" w:line="240" w:lineRule="auto"/>
        <w:ind w:left="0" w:firstLine="709"/>
        <w:jc w:val="both"/>
        <w:textAlignment w:val="baseline"/>
        <w:rPr>
          <w:b w:val="0"/>
          <w:sz w:val="28"/>
          <w:szCs w:val="28"/>
          <w:lang w:eastAsia="ru-RU"/>
        </w:rPr>
      </w:pPr>
      <w:r w:rsidRPr="00C97635">
        <w:rPr>
          <w:b w:val="0"/>
          <w:sz w:val="28"/>
          <w:szCs w:val="28"/>
          <w:lang w:eastAsia="ru-RU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  <w:proofErr w:type="gramStart"/>
      <w:r w:rsidRPr="00C97635">
        <w:rPr>
          <w:b w:val="0"/>
          <w:sz w:val="28"/>
          <w:szCs w:val="28"/>
          <w:lang w:eastAsia="ru-RU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proofErr w:type="spellStart"/>
      <w:r w:rsidRPr="00C97635">
        <w:rPr>
          <w:b w:val="0"/>
          <w:sz w:val="28"/>
          <w:szCs w:val="28"/>
          <w:lang w:eastAsia="ru-RU"/>
        </w:rPr>
        <w:t>Григорьевского</w:t>
      </w:r>
      <w:proofErr w:type="spellEnd"/>
      <w:r w:rsidRPr="00C97635">
        <w:rPr>
          <w:b w:val="0"/>
          <w:sz w:val="28"/>
          <w:szCs w:val="28"/>
          <w:lang w:eastAsia="ru-RU"/>
        </w:rPr>
        <w:t xml:space="preserve"> сельского поселения Северского района (далее - плата), которая исчисляется в Порядке, прилагаемом к Закону Краснодарского края от 23 апреля 2013 года N 2695-КЗ</w:t>
      </w:r>
      <w:r w:rsidR="00C97635" w:rsidRPr="00C97635">
        <w:rPr>
          <w:b w:val="0"/>
          <w:sz w:val="28"/>
          <w:szCs w:val="28"/>
          <w:lang w:eastAsia="ru-RU"/>
        </w:rPr>
        <w:t xml:space="preserve"> «</w:t>
      </w:r>
      <w:r w:rsidR="00C97635" w:rsidRPr="00C97635">
        <w:rPr>
          <w:b w:val="0"/>
          <w:color w:val="444444"/>
          <w:sz w:val="28"/>
          <w:szCs w:val="28"/>
        </w:rPr>
        <w:t>Об охране зеленых насаждений в Краснодарском крае»</w:t>
      </w:r>
      <w:r w:rsidR="00C97635" w:rsidRPr="00C97635">
        <w:rPr>
          <w:rFonts w:ascii="Arial" w:hAnsi="Arial" w:cs="Arial"/>
          <w:b w:val="0"/>
          <w:color w:val="444444"/>
          <w:sz w:val="24"/>
          <w:szCs w:val="24"/>
        </w:rPr>
        <w:t>.</w:t>
      </w:r>
      <w:proofErr w:type="gramEnd"/>
      <w:r w:rsidRPr="00C97635">
        <w:rPr>
          <w:b w:val="0"/>
          <w:sz w:val="28"/>
          <w:szCs w:val="28"/>
          <w:lang w:eastAsia="ru-RU"/>
        </w:rPr>
        <w:t xml:space="preserve"> При несанкционированной вырубке (уничтожении) зеленых насаждений плата рассчитывается в пятикратном размере.</w:t>
      </w:r>
    </w:p>
    <w:p w:rsidR="009B71D5" w:rsidRDefault="009B71D5" w:rsidP="00C9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635">
        <w:rPr>
          <w:rFonts w:ascii="Times New Roman" w:hAnsi="Times New Roman" w:cs="Times New Roman"/>
          <w:sz w:val="28"/>
          <w:szCs w:val="28"/>
          <w:lang w:eastAsia="ru-RU"/>
        </w:rPr>
        <w:t xml:space="preserve">При несанкционированном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пятикратном размере - при повреждении более 30 процентов зеленого насаждения.</w:t>
      </w:r>
    </w:p>
    <w:p w:rsidR="00DD6371" w:rsidRPr="00C97635" w:rsidRDefault="00DD6371" w:rsidP="00C97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35">
        <w:rPr>
          <w:rFonts w:ascii="Times New Roman" w:hAnsi="Times New Roman" w:cs="Times New Roman"/>
          <w:sz w:val="28"/>
          <w:szCs w:val="28"/>
        </w:rPr>
        <w:t xml:space="preserve">Пересадка зеленых насаждений осуществляется на основании разрешения на пересадку, выдаваемого в порядке, установленном администрацией </w:t>
      </w:r>
      <w:proofErr w:type="spellStart"/>
      <w:r w:rsidRPr="00C97635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C9763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C97635">
        <w:rPr>
          <w:rFonts w:ascii="Times New Roman" w:hAnsi="Times New Roman" w:cs="Times New Roman"/>
          <w:sz w:val="28"/>
          <w:szCs w:val="28"/>
        </w:rPr>
        <w:t>.</w:t>
      </w:r>
    </w:p>
    <w:p w:rsidR="00DD6371" w:rsidRPr="00C97635" w:rsidRDefault="00DD6371" w:rsidP="00C976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35">
        <w:rPr>
          <w:rFonts w:ascii="Times New Roman" w:hAnsi="Times New Roman" w:cs="Times New Roman"/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насаждений, </w:t>
      </w:r>
      <w:proofErr w:type="gramStart"/>
      <w:r w:rsidRPr="00C97635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C97635">
        <w:rPr>
          <w:rFonts w:ascii="Times New Roman" w:hAnsi="Times New Roman" w:cs="Times New Roman"/>
          <w:sz w:val="28"/>
          <w:szCs w:val="28"/>
        </w:rPr>
        <w:t xml:space="preserve"> в том числе параметры зеленых насаждений, возможных к пересадке, сроки пересадки, продолжительность </w:t>
      </w:r>
      <w:proofErr w:type="spellStart"/>
      <w:r w:rsidRPr="00C97635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C97635">
        <w:rPr>
          <w:rFonts w:ascii="Times New Roman" w:hAnsi="Times New Roman" w:cs="Times New Roman"/>
          <w:sz w:val="28"/>
          <w:szCs w:val="28"/>
        </w:rPr>
        <w:t xml:space="preserve"> работ и срок приживаемости пересаженных зеленых насаждений установлен  администрацией </w:t>
      </w:r>
      <w:proofErr w:type="spellStart"/>
      <w:r w:rsidRPr="00C97635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 w:rsidRPr="00C9763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C97635">
        <w:rPr>
          <w:rFonts w:ascii="Times New Roman" w:hAnsi="Times New Roman" w:cs="Times New Roman"/>
          <w:sz w:val="28"/>
          <w:szCs w:val="28"/>
        </w:rPr>
        <w:t>.</w:t>
      </w:r>
    </w:p>
    <w:p w:rsidR="00DD6371" w:rsidRPr="00C97635" w:rsidRDefault="00DD6371" w:rsidP="00C9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635">
        <w:rPr>
          <w:rFonts w:ascii="Times New Roman" w:hAnsi="Times New Roman" w:cs="Times New Roman"/>
          <w:color w:val="000000"/>
          <w:sz w:val="28"/>
          <w:szCs w:val="28"/>
        </w:rPr>
        <w:t>Снос деревьев, кроме ценных пород деревьев и кустарников, в зоне индивидуальной застройки осуществляется собственником земельного участка самостоятельно за счет собственных средств.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Оформление порубочного билета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"Выдача порубочного билета» утверждаемым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ведет учет оформленных порубочных билетов.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проведения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Основанием для санитарной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рубки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не являющихся сухостойными деревьев и кустарников является акт их обследования местной администрацией поселения, с привлечением специалиста, обладающего необходимыми профессиональными знаниями.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Если вырубка (уничтожение) или повреждение зеленых насаждений связаны с санитарной рубкой, санитарной, омолаживающей или формовочной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обрезкой, субъект хозяйственной и иной деятельности освобождается от обязанности платы.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Компенсационное озеленение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формировании администрацией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Параметры посадочного материала должны быть не менее: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 субтропических ценных растений высота - 1,5 - 2 м, ком земли - 1,0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0,8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 субтропических растений длина окружности ствола - 8 - 10 см, высота - 2 - 3 м, ком земли - 0,5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хвойных высота - 1,5 - 1,7 м, ком земли - 0,8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0,6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лиственных 1-й группы длина окружности ствола - 8 - 10 см, ком земли - 0,5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лиственных 2-й группы длина окружности ствола - 8 - 10 см, ком земли - 0,5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 деревьев лиственных 3-й группы длина окружности ствола - 8 - 10 см, ком земли - 0,5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0,4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 кустарников высота - 0,3 м.</w:t>
      </w:r>
    </w:p>
    <w:p w:rsid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Длина окружности ствола измеряется на высоте 1,3 - 1,5 м.</w:t>
      </w:r>
    </w:p>
    <w:p w:rsidR="00DD6371" w:rsidRPr="009B71D5" w:rsidRDefault="00DD6371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2.5.7.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Учет зеленых насаждений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Учет зеленых насаждений ведется в целях: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эффективного содержания и охраны зеленых насаждений;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определения обеспеченности поселения зелеными насаждениями;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и использованием зеленых насаждений;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определения ущерба, нанесенного зеленым насаждениям;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Учет зеленых насаждений ведется на основании данных инвентаризации.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Инвентаризация зеленых насаждений проводится не реже чем один раз в 10 лет.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Администрацией поселения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Администрация поселения ведет реестр зеленых насаждений, который содержит информацию: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 расположении земельных участков, занятых зелеными насаждениями;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 их площади;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 целевом назначении таких земельных участков;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Порядок ведения реестра зеленых насаждений устанавливается администрацией поселения.</w:t>
      </w:r>
    </w:p>
    <w:p w:rsid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Реестр зеленых насаждений размещается на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поселения.</w:t>
      </w:r>
      <w:bookmarkEnd w:id="12"/>
    </w:p>
    <w:p w:rsidR="00C97635" w:rsidRPr="009B71D5" w:rsidRDefault="00C9763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pStyle w:val="1"/>
        <w:spacing w:before="0" w:after="0"/>
        <w:rPr>
          <w:b w:val="0"/>
          <w:color w:val="000000"/>
          <w:sz w:val="28"/>
          <w:szCs w:val="28"/>
        </w:rPr>
      </w:pPr>
      <w:bookmarkStart w:id="13" w:name="sub_1226"/>
      <w:r w:rsidRPr="009B71D5">
        <w:rPr>
          <w:b w:val="0"/>
          <w:sz w:val="28"/>
          <w:szCs w:val="28"/>
        </w:rPr>
        <w:t>3.1.2. Малые архитектурные формы</w:t>
      </w:r>
      <w:bookmarkEnd w:id="13"/>
    </w:p>
    <w:p w:rsidR="009B71D5" w:rsidRPr="009B71D5" w:rsidRDefault="009B71D5" w:rsidP="009B7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61"/>
      <w:r w:rsidRPr="009B71D5">
        <w:rPr>
          <w:rFonts w:ascii="Times New Roman" w:hAnsi="Times New Roman" w:cs="Times New Roman"/>
          <w:sz w:val="28"/>
          <w:szCs w:val="28"/>
        </w:rPr>
        <w:t xml:space="preserve"> К малым архитектурным формам (МАФ) относятся: элементы монументально-декоративного оформления, водные устройства, уличная мебель, коммунально-бытовое и техническое оборудование, должны находиться в исправном состоянии, промываться в случае наличия загрязнений, окрашиваться при изменении цветовой гаммы  ходе воздействия факторов окружающей среды.</w:t>
      </w:r>
      <w:bookmarkEnd w:id="14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pStyle w:val="1"/>
        <w:spacing w:before="0" w:after="0"/>
        <w:rPr>
          <w:b w:val="0"/>
          <w:color w:val="000000"/>
          <w:sz w:val="28"/>
          <w:szCs w:val="28"/>
        </w:rPr>
      </w:pPr>
      <w:bookmarkStart w:id="15" w:name="sub_102650"/>
      <w:r w:rsidRPr="009B71D5">
        <w:rPr>
          <w:b w:val="0"/>
          <w:color w:val="000000"/>
          <w:sz w:val="28"/>
          <w:szCs w:val="28"/>
        </w:rPr>
        <w:t>3.1.3. Уличное коммунально-бытовое и техническое оборудование</w:t>
      </w:r>
    </w:p>
    <w:bookmarkEnd w:id="15"/>
    <w:p w:rsidR="009B71D5" w:rsidRPr="009B71D5" w:rsidRDefault="009B71D5" w:rsidP="009B7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0265"/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Уличное коммунально-бытовое оборудование обычно представлено различными видами мусоросборников - контейнеров и урны для сбора отходов и мусора.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экологичность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9B71D5" w:rsidRPr="009B71D5" w:rsidRDefault="009B71D5" w:rsidP="009B7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2651"/>
      <w:bookmarkEnd w:id="16"/>
      <w:r w:rsidRPr="009B71D5">
        <w:rPr>
          <w:rFonts w:ascii="Times New Roman" w:hAnsi="Times New Roman" w:cs="Times New Roman"/>
          <w:sz w:val="28"/>
          <w:szCs w:val="28"/>
        </w:rPr>
        <w:t xml:space="preserve"> Для сбора бытового мусора на улицах, площадях,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территорий муниципального образования - не более 100 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  <w:bookmarkStart w:id="18" w:name="sub_102660"/>
      <w:bookmarkEnd w:id="17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0266"/>
      <w:bookmarkEnd w:id="18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    К уличному техническому оборудованию относятся: укрытия таксофонов, почтовые ящики, автоматы по продаже воды,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дождеприемных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02661"/>
      <w:bookmarkEnd w:id="19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   Установка уличного технического оборудования должна обеспечивать удобный подход к оборудованию и соответствовать</w:t>
      </w:r>
      <w:r w:rsidRPr="009B71D5">
        <w:rPr>
          <w:rFonts w:ascii="Times New Roman" w:hAnsi="Times New Roman" w:cs="Times New Roman"/>
          <w:sz w:val="28"/>
          <w:szCs w:val="28"/>
        </w:rPr>
        <w:t xml:space="preserve">  и соответствовать установленным строительным нормам и правилам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02662"/>
      <w:bookmarkEnd w:id="20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22" w:name="sub_10267"/>
      <w:bookmarkEnd w:id="21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элементов инженерного оборудования</w:t>
      </w:r>
      <w:bookmarkEnd w:id="22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9B71D5" w:rsidRPr="009B71D5" w:rsidRDefault="009B71D5" w:rsidP="009B7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sub_1227"/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3.1.4. Покрытия дорожных поверхностей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Покрытия дорожных поверхностей обеспечивают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твердые (капитальные) - монолитные или сборные, выполняемые из асфальтобетона,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цементобетона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природного камня и т.п. материалов;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газонные, выполняемые по специальным технологиям подготовки и посадки травяного покрова;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</w:t>
      </w:r>
      <w:bookmarkEnd w:id="23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момент проектирования; мягких - с учетом их специфических свой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и благоустройстве отдельных видов территорий (детских, спортивных площадок, площадок для выгула собак, прогулочных дорожек и других объектов); газонных и комбинированных, как наиболее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Твердые виды покрытия устанавливаются с шероховатой поверхностью с коэффициентом сцепления в сухом состоянии не менее 0,6 м, в мокром - не менее 0,4 м.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Следует предусматривать уклон поверхности твердых видов покрытия, обеспечивающий отвод поверхностных вод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периметральных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3.1.5 Сопряжения поверхностей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 элементам сопряжения поверхностей относятся различные виды бортовых камней, пандусы, ступени, лестницы.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3.1.6.Бортовые камни.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3.1.7. Уличная мебель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 уличной мебели относятся: различные виды скамей отдыха, размещаемые на территории общественных пространств, рекреаций и дворов, скамей и столов - на площадках для настольных игр, летних кафе и других местах отдыха.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3.1.8. Домовые знаки (Аншлаги)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Здания, сооружения, сооружения, и иные объекты недвижимости, подлежащие адресации, должны быть оборудованы домовыми знаками.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Здания, сооружения должны быть оборудованы унифицированными (форма, размер, цветовое решение, шрифтовое написание) знаками адресации (аншлагами и номерными знаками), с подсветкой в темное время суток, жилые дома - указателями номеров подъездов и квартир.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Аншлаги выполняются шрифтом одинакового размера на русском языке.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 к размещению аншлагов являются: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унификация мест размещения, соблюдение единых правил размещения;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хорошая видимость с учетом условий пешеходного и транспортного движения, дистанций восприятия, архитектуры зданий, освещенности, зеленых насаждений.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аншлагов должно отвечать следующим требованиям: </w:t>
      </w:r>
    </w:p>
    <w:p w:rsidR="009B71D5" w:rsidRPr="009B71D5" w:rsidRDefault="009B71D5" w:rsidP="009B71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Высота от поверхности земли - 2,5 - 3,5 м (в районах современной высотной застройки - до 5 м);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 участке фасада, свободном от выступающих архитектурных деталей;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Привязка к вертикальной оси простенка, архитектурным членениям фасада;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Единая вертикальная отметка размещения знаков на соседних фасадах;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Отсутствие внешних заслоняющих объектов (деревьев, построек).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Номерные знаки должны быть размещены: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главном фасаде - в простенке с правой стороны фасада;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улицах с односторонним движением транспорта - на стороне фасада, ближней по направлению движения транспорта;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 арки или главного входа - с правой стороны или над проемом;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дворовых фасадах - в простенке со стороны внутриквартального проезда;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При длине фасада более 50 м - на его противоположных сторонах;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оградах и корпусах промышленных предприятий - справа от главного входа, въезда;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 перекрестка улиц - в простенке на угловом участке фасада;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2,0 - 2,5 м (вертикальный указатель), визуальная информация должна располагаться на контрастном фоне с размерами знаков, соответствующими расстоянию рассмотрения (на расстоянии 10 метров от субъекта восприятия – 2,5 сантиметра, 20 метров – 4 сантиметра, 50 метров – 7,5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сантиметров).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Аншлаги и номерные знаки должны содержаться в чистоте и в исправном состоянии. За чистоту, сохранность, исправность аншлагов и номерных знаков несут ответственность собственники зданий, строений, сооружений, а также организации, осуществляющие управление многоквартирными домами.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допускается: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Размещение рядом с номерным знаком выступающих вывесок, консолей, а также объектов, затрудняющих его восприятие;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Размещение номерных знаков и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указателей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вблизи выступающих элементов фасада или на заглубленных участках фасада, на элементах декора, карнизах, воротах;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Произвольное перемещение аншлагов с установленного места.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3.1.9. Игровое и спортивное оборудование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Игровое и спортивное оборудование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представлено игровыми, физкультурно-оздоровительными устройствами, сооружениями и (или) их комплексами.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3.1.10. Рекламные конструкции.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рекламных конструкций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должно производиться в соответствии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Государственным стандартом РФ ГОСТ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постановлением Госстандарта РФ от 22 апреля 2003 г. N 124-ст).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установка и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района, на территориях которых предполагается осуществлять установку и эксплуатацию рекламной конструкции.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района, а также на конструктивных элементах входных групп выносные конструкции (в том числе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штендеры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), содержащие рекламную и иную информацию или указывающие на местонахождение объекта.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 - первый), либо над окнами соответствующего этажа, где расположено занимаемое помещение (если занимаемый этаж - не первый).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10% от общей площади фасада здания, строения, сооружения, в случае если площадь такого фасада менее 50 кв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5 - 10% от общей площади фасада здания, строения, сооружения, в случае если площадь такого фасада составляет от 50 до 100 кв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Рекламные конструкции должны эксплуатироваться в соответствии с требованиями технической, а в случае необходимости -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Рекламные конструкции должны содержаться в надлежащем состоянии.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Надлежащее состояние рекламных конструкций подразумевает: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целостность рекламных конструкций;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недопущение факта отсутствия рекламной информации на рекламной конструкции;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отсутствие механических повреждений;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отсутствие порывов рекламных полотен;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наличие покрашенного каркаса;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отсутствие ржавчины, коррозии и грязи на всех частях и элементах рекламных конструкций;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пиллары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пилоны);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одного раза в месяц - конструкции среднего формата (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сити-борды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одного раза в квартал - для прочих рекламных конструкций.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3.1.11. Зоны отдыха.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Зоны отдыха - территории, предназначенные и обустроенные для организации активного массового отдыха и рекреации.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территории зоны отдыха включает: твердые виды покрытия проезда, озеленение, скамьи, урны, малые контейнеры для мусора, оборудование пляжа.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озеленения рекомендуется обеспечивать: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чем на 80 % общей площади зоны отдыха;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Возможно размещение ограждения, уличного технического оборудования (торговые тележки "вода", "мороженое").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3.1.12. Парки.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территории поселения возможно проектирование следующих видов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На территории парка более 10 га рекомендуется предусматривать систему местных проездов для функционирования мини-транспорта, оборудованную остановочными павильонами (навес от дождя, скамья, урна, расписание движения транспорта).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архитектурно-декоративного освещения, носители информации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 зоне парка или о парке в целом.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Рекомендуется применение различных видов и приемов озеленения: вертикального (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перголы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питания, туалетных кабин.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3.1.13. Площади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приобъектные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населенный пункт), мемориальные (у памятных объектов или мест).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проектировании благоустройства необходимо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площади, как правило, включают: проезжую часть, пешеходную часть, участки и территории озеленения. При многоуровневой организации пространства площади пешеходную часть рекомендуется частично или полностью совмещать с дневной поверхностью, а в подземном уровне в зоне внеуличных пешеходных переходов размещать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Перечень элементов благоустройства на территории площади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на главных,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озеленении площади рекомендуется использовать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водителей.</w:t>
      </w:r>
    </w:p>
    <w:p w:rsidR="0074523A" w:rsidRPr="009B71D5" w:rsidRDefault="0074523A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3.1.14. Пешеходные переходы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Пешеходные переходы рекомендуется размещать в местах пересечения основных пешеходных коммуникаций с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40 м при разрешенной скорости движения транспорта 40 км/ч; 10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50 м - при скорости 60 км/ч.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составе наземного пешеходного перехода расположен «островок безопасности», приподнятый над уровнем дорожного полотна, в нем рекомендуется предусматривать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3.1.15. Сад-выставка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Сад-выставка (скульптуры, клумбы цветов, произведений декоративно-прикладного искусства и др.) - экспозиционная территория, действующая как самостоятельный объект или как часть парка. Планировочная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Благоустройство памятников садово-паркового искусства,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необходимо проектировать в соответствии с историко-культурным регламентом территории, на которой он расположен (при его наличии).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3.1.16. Освещение и осветительное оборудование.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светпланировочных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светкомпозиционных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в том числе при необходимости светоцветового зонирования территории сельского поселения и формирования системы свет пространственных ансамблей.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23-05);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экономичность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Функциональное освещение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ств в тр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анспортных и пешеходных зонах. Установки ФО, подразделяют на обычные, высоко мачтовые, парапетные, газонные и встроенные.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обычных установках светильники следует располагать на опорах (венчающие, консольные), подвесах или фасадах (бра, плафоны) на высоте от 3 до 15 метров. Их рекомендуется применять в транспортных и пешеходных зонах как наиболее традиционные.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высоко мачтовых установках осветительные приборы (прожекторы или светильники) следует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парапетных установках светильники следует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надлежит обосновать технико-экономическими и (или) художественными аргументами.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Архитектурное освещение.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Архитектурное освещение (АО) рекомендуется применять для формирования художественно выразительной визуальной среды в вечернем селе,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К временным установкам АО относится праздничная иллюминация: световые гирлянды, сетки, контурные обтяжки, стетографические элементы, панно и объемные композиции из ламп накаливания, разрядных, светодиодов,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световодов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световые проекции, лазерные рисунки.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Организациям, эксплуатирующим архитектурную подсветку фасадов зданий, световые рекламы и вывески, следует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газосветовых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трубок и электроламп.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 должны иметь подсветку фасада в темное время суток. Архитектурная подсветка фасадов зданий коммерческого и социального назначения представляет собой комплекс технического оснащения - подбор осветительного оборудования, организация осветительного процесса, контроль освещения.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архитектурной подсветке фасадов зданий коммерческого и социального назначения: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создание системы освещения состоит из ряда последовательных этапов, каждый из которых имеет конкретную цель - добиться наилучшей эстетической картины объекта освещения в ночное время;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-применение качественного светотехнического оборудования, современные технологии светотехнических проектов, грамотное управление освещением;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любые изменения архитектурного освещения, цветового решения фасадов зданий коммерческого и социального назначения согласовываются на стадии выдачи разрешения на строительство;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устройство и расположение архитектурного освещения определяются общим решением фасада, конструктивной схемой зданий и сооружений.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Правила эксплуатации: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Устройство архитектурной подсветки фасадов зданий многоквартирных домов и объектов иного назначения возложить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застройщиков, осуществляющих строительство на территории поселения;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3.1.17. Световая информация.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Световая информация (СИ), в том числе, световая реклама, как правило, должна помогать ориентации пешеходов и водителей автотранспорта в сельском пространстве и участвовать в решении свет 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Источники света.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стационарных установках ФО и АО рекомендуется применять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установках АО и СИ рекомендуется к использованию источники белого или цветного света с учетом формируемых условий: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Освещение транспортных и пешеходных зон.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световым 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высоте, снабженными разно спектральными источниками света.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Режимы работы осветительных установок.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всех трех групп осветительных установок (ФО, АО, СИ) в целях рационального использования электроэнергии и обеспечения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графиком освещения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района, утвержденных главой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графиком освещения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района, утвержденных главой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9B71D5" w:rsidRPr="009B71D5" w:rsidRDefault="009B71D5" w:rsidP="009B71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3.1.18. Участки детских садов и школ</w:t>
      </w:r>
    </w:p>
    <w:p w:rsidR="009B71D5" w:rsidRPr="009B71D5" w:rsidRDefault="009B71D5" w:rsidP="009B71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участков детских садов и школ необходимо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спортядро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), озелененные и другие территории и сооружения.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Запрещается при озеленении территории детских садов и школ применение растений с ядовитыми плодами.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проектировании инженерных коммуникаций квартала необходимо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необходимо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3.1.19. Участки длительного и кратковременного хранения автотранспортных средств.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микрорайонные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, районные),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(у объекта или группы объектов), прочих (грузовых, перехватывающих и др.).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Расстояние от границ автостоянок до окон жилых и общественных заданий принимается в соответствии с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2.2.1/2.1.1.1200. На площадках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 допускается: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конца или начала посадочной площадки;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установка ограждения на проезжей части автомобильной дороги или тротуаре в целях резервирования места для остановки, стоянки транспортного средства, закрытия или сужения проезжей части автомобильной дороги.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боксами, смотровыми эстакадами.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Покрытие площадок рекомендуется проектировать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аналогичным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покрытию транспортных проездов.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Сопряжение покрытия площадки с проездом рекомендуется выполнять в одном уровне без укладки бортового камня.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  <w:r w:rsidRPr="009B71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Собственники, пользователи, арендаторы земельных участков, на которых расположены стоянки, обязаны: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Оборудовать стоянки помещениями для дежурного персонала.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Допускается установка на территориях стоянок некапитальных объектов для дежурства персонала общей площадью не более 10,0 кв. м, выполненных из конструкций облегченного типа с последующей отделкой наружных стен современными отделочными материалами нейтральной цветовой гаммы;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Оборудовать территории стоянок наружным освещением, обеспечивающим равномерное распределение света, соответствующим требованиям действующих технических норм и правил;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допускать на территориях стоянок строительства иных капитальных и временных зданий, сооружений, торговых павильонов, киосков, навесов и т.п., не предусмотренных проектом;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Содержать территории стоянок с соблюдением санитарных и противопожарных правил;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коммунальных отходов, снега;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Оборудовать подъезды к стоянке с твердым покрытием специальными, обозначающими место расположения автостоянки и оказания услуг знаками, а также разметкой согласно требованиям действующих государственных стандартов;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Обеспечить беспрепятственный доступ инвалидов на территорию стоянок и выделить не менее 10% мест (но не менее одного места) для парковки специальных автотранспортных средств инвалидов.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3.1.20. Технические зоны транспортных, инженерных коммуникаций,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зоны </w:t>
      </w:r>
    </w:p>
    <w:p w:rsidR="009B71D5" w:rsidRPr="009B71D5" w:rsidRDefault="009B71D5" w:rsidP="009B71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передач, в том числе мелкого заложения.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к обслуживанию и эксплуатации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проходящих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технической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зонекоммуникаций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 - посадок кустарника и групп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низкорастущих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деревьев с поверхностной (неглубокой) корневой системой.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полосы отвода железной дороги следует проектировать с учетом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СНиПов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территорий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зон следует проектировать в соответствии с водным законодательством.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3.1.21. Территории производственного назначения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рекомендуется применять в зависимости от отраслевой направленности производства.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3.1.22.  Ограждения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обеспечивать содержание забора (ограждения) в чистоте и исправном состоянии, а также обеспечивать выполнение своевременного ремонта и окраски его не реже одного раза в год в весенний период,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забора без проемов, поврежденных участков, отклонений от вертикали, устранение нарушений эстетического состояния посторонними наклейками, объявлениями, надписями осуществляется силами собственника, пользователя основной и прилегающих территорий.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эксплуатации капитальных ограждений не допускается повреждение (загрязнение) поверхности ограждений и сооружений: следы подтеков, протечек, сырости, плесени, шелушение окраски, наличие трещин,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отслоившейся штукатурки, облицовки, повреждение кирпичной кладки, отслоение защитного слоя железобетонных конструкций и т.п.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4.Требования к объектам и элементам благоустройства.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 к содержанию и внешнему виду зданий и сооружений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Основным требованием к внешнему виду фасадов зданий, строений, сооружений, является архитектурное и художественное стилевое единство (масштаб, объем, структура, стиль, конструктивные материалы, цветовое решение, декоративные элементы) в границах элемента планировочной структуры, а также единство объемно-пространственной структуры, окружающей среды.</w:t>
      </w:r>
      <w:proofErr w:type="gramEnd"/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Локальные участки фасада, детали, элементы и дополнительное оборудование должны размещаться в соответствии с комплексным решением, предусмотренным в проекте благоустройства.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Цветовое решение должно соответствовать характеристикам и стилевому решению фасада, функциональному назначению объекта, окружающей среде, архитектурному стилю в границах планировочного элемента.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Торцы домов (боковые фасады), просматриваемые с улицы, стены и перекрытия арочных проездов полностью окрашиваются в цвет главного фасада.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Фасады зданий, строений,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Колористическое решение фасадов зданий, строений, сооружений и их элементов должно осуществляться с учетом общего цветового решения и в соответствии с </w:t>
      </w:r>
      <w:r w:rsidRPr="009B71D5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Отделку элементов фасадов зданий, строений и сооружений, по цветовому решению в соответствии с каталогом цветов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>RAL CLASSIC: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стены: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1013 - белая устрица,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1014 - слоновая кость,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1015 - светлая слоновая кость,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1047 -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телегрей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4,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8000 - зелено-коричневый,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8001 - охра коричневая,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8002 - сигнально-коричневый,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8003 - глиняный 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9003 - сигнальный белый,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9002 - светло-серый,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9001 - кремово-белый,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7034 - желто-серый,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7033 - цементно-белый,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7032 - галечно-белый,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7001 - серебристо-серый,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7002 - оливково-серый,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7003 - серый мох,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7004 - сигнально-серый;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2) выступающие части фасада -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 цоколь: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7036 - платиново-серый,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7037 - пыльно-серый,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7038 - агатовый 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7039 - кварцевый 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7040 - серое окно,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7001 - серебристо-серый,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7002 - оливково-серый,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7003 - серый мох,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7004 - сигнальный 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7031 - сине-серый,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7032 - галечный 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7033 - цементно-серый,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7034 - желто-серый,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7035 - светло-серый;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4) кровля: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3005 - винно-красный,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3007 - темно-красный,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3009 - оксид красный,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7004 - сигнальный серый,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8004 - медно-коричневый,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8007 - палево-коричневый,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8000 - зелено-коричневый,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8011 - орехово-коричневый,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8014 - сепия коричневая,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8028 - терракотовый.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Цветовое решение кровли: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светло-серый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темно-зеленый применять в зонах сложившейся застройки, где указанные цветовые решения имеются.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ремонте, изменении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архитектурного решения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главных фасадов зданий, строений и сооружений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в соответствии с каталогом цветов по RAL CLASSIC: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оконные рамы: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9010 - белый,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8001 - охра коричневая,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8002 - сигнальный 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8003 - глиняный 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7047 -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телегрей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4,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8007 - палево-коричневый,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8008 - оливково-коричневый;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тонирование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стекла: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9006 - бело-алюминиевый,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9018 -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папирусно-белый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1035 - перламутрово-бежевый,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1036 - перламутрово-золотой;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 водосточные трубы, желоба (под цвет кровли):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9010 - белый,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3005 - винно-красный,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3007 - темно-красный,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3009 - оксид красный,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8004 - медно-коричневый,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8007 - палево-коричневый,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8008 - оливково-коричневый,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8011 - орехово-коричневый.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6004 - сине-зеленый (фон),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5020 - океанская синь (фон),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9010 -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(буквы, цифры, рамки).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фасадах зданий, строений и сооружений размещать вывески (фон, буквы, рамки) по цветовому решению в соответствии с каталогом цветов по RAL CLASSIC: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1035 - перламутрово-бежевый,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1036 - перламутрово-золотой,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2013 - перламутрово-оранжевый,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3032 - перламутрово-рубиновый,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9010 - белый.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Колористика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урны, рамы, объявления: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6004 - сине-зеленый,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9005 - черный чугун,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1036 - перламутрово-золотой (детали, вензель).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Отделка фасадов зданий, расположенных в зонах охраны объектов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выполняется в стиле архитектуры зданий, в том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стилевом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застройки улиц, элементов планировочной структуры.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Окраска фасадов проводится только после выполнения штукатурных, кровельных и лепных работ с соблюдением требований государственных и национальных стандартов, технических норм и правил.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Требования к архитектурным деталям и конструктивным элементам фасадов.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Устройство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 надежной гидроизоляцией. Уклон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принимать не более 10 промилле в сторону от здания. Ширину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для зданий и сооружений рекомендуется принимать 0,8 до 1,2 м, а в сложных геологических условиях (грунты с карстами) 1,5 - 3 м. В случае примыкания здания к пешеходным коммуникациям, роль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выполняет тротуар с твердым видом покрытия.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организации стока воды со скатных крыш через водосточные трубы рекомендуется: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 исходя из расчетных объемов стока воды;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устройство лотков в покрытии;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предусматривать устройство дренажа в местах стока воды из трубы на газон или иные мягкие виды покрытия.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Входные группы зданий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(пандусы, перила и пр.).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территориях общего пользования.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размещения входных групп в зоне тротуаров улично-дорожной сети с минимальной нормативной шириной тротуара элементы входной группы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(ступени, пандусы, крыльцо, озеленение) необходимо выносить на прилегающий тротуар не более чем на 0,5 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фасадов зданий, строений, сооружений и земельных участков, на которых они расположены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Эксплуатацию, ремонт, содержание зданий, строений,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фонда, требованиями настоящих Правил.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Лица, на которых возложены указанные обязанности, обязаны обеспечивать: поддержание технического и санитарного состояния фасадов;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пожаробезопасность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зданий, строений, сооружений, выполнение санитарных норм и правил; поддержание и сохранение внешнего вида (архитектурного облика) фасадов в соответствии с проектной документацией строительства, реконструкции, капитального ремонта объекта капитального строительства.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зданий, сооружений и земельных участков, на которых они расположены, включает в себя мероприятия по благоустройству зданий, сооружений и земельных участков, на которых они расположены: содержание фасадов зданий, сооружений; уборку и санитарно-гигиеническую очистку земельного участка; 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содержание и уход за элементами озеленения и благоустройства, расположенными на земельном участке и другие требования установленные настоящими Правилами.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Мероприятия по содержанию фасадов зданий, сооружений и земельных участков не должны наносить ущерб техническому и санитарному состоянию фасадов, внешнему виду (архитектурному облику) фасадов. 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Текущий ремонт фасадов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ремонт фасадов осуществляется путем замены и восстановления инженерно-технического оборудования фасадов;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декора); восстановления отделки фасадов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аналогичные.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ремонт выполняется в случаях: локальных повреждений, необходимости устранения протечек на стенах и потолках, следов сырости, плесени, утраты отделочного слоя (штукатурки, облицовка); повреждения, утраты, выветривания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примыканий, соединений и стыков отделки (швы стен облицовки), облицовки фасадов; повреждения, разрушения герметизирующих заполнений стыков панельных зданий без ремонта поверхности отделки (цвет стыков в соответствии с цветовым решением фасада;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повреждения и утрат цоколя в камне, облицовки с предварительной очисткой и последующей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гидрофобизацией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на всем цоколе;  повреждения, локальных утрат архитектурных деталей; локальных повреждений, утрат конструктивных элементов от площади поверхности элементов,  не влияющих на несущую способность элементов;  повреждения, утраты покрытия кровли; повреждения, утраты покрытия (отливы) единично или на всем объекте; повреждения, утраты покрытия элементов, деталей единично или полностью;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здания локально или полная замена;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фасадов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фасадов представляет собой комплекс работ по замене и восстановлению архитектурных деталей и конструктивных элементов, элементов декора фасадов, технического оборудования фасадов.  Капитальный ремонт фасадов не должен содержать виды работ по капитальному ремонту здания, строения, сооружения. Капитальный ремонт проводится одновременно в отношении всех фасадов здания, строения, сооружения. Окраска фасадов проводится только после выполнения штукатурных, кровельных и лепных работ с соблюдением требований государственных и  национальных стандартов, технических норм и правил.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Приемка работ по ремонту, отделке, окраске фасадов производится собственником объекта (заказчиком работ) в порядке, установленном законодательством.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фасадов зданий, сооружений включает: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своевременный поддерживающий ремонт, восстановление конструктивных элементов и отделки фасадов, в том числе входных дверей,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а также их окраску;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герметизацию, заполнение и расшивку швов, трещин и выбоин;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восстановление, ремонт и своевременную очистку входных групп,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приямков цокольных окон и входов в подвалы;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поддержание в исправном состоянии размещенного на фасаде электроосвещения и включение его с наступлением темноты;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своевременную очистку и мойку поверхностей фасадов, в том числе элементов фасадов, в зависимости от их состояния и условий эксплуатации;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мытье окон и витрин, вывесок и указателей в случае появления потеков, запыления, уменьшения светопропускания.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В состав элементов фасадов зданий, строений и сооружений, подлежащих содержанию, входят: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1) приямки, входы в подвальные помещения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мусорокамеры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2) входные группы (ступени, площадки, перила, козырьки над входом, ограждения, стены, двери и др.);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3) цоколь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4) плоскости стен;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5) выступающие элементы фасадов (балконы, лоджии, эркеры, карнизы и др.);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6) кровли, включая вентиляционные и дымовые трубы, ограждающие решетки, выходы на кровлю и т.д.;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7) архитектурные детали и облицовка (колонны, пилястры, розетки, капители, фризы, пояски и др.);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8) водосточные трубы, включая воронки;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9) парапетные и оконные ограждения, решетки;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10) металлическая отделка окон, балконов, поясков, выступов цоколя, свесов и т.п.;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11) навесные металлические конструкции (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флагодержатели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анкеры, пожарные лестницы, вентиляционное оборудование и т.п.);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12) горизонтальные и вертикальные швы между панелями и блоками (фасады крупнопанельных и крупноблочных зданий);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13) стекла, рамы, балконные двери;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14) стационарные ограждения, прилегающие к зданиям.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По мере необходимости, но не реже одного раза в год, как правило, в весенний период, очищать фасады;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Проводить текущий ремонт, в том числе окраску фасада, с периодичностью в пределах 2 - 3 лет с учетом фактического состояния фасада;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Поддерживающий ремонт должен проводиться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(аварии, стихийные бедствия, пожар и т.д.) в течение двух месяцев со дня прекращения действия данных обстоятельств;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случаи, а также в случае незаконной установки.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Обеспечивать установку указателей на зданиях с обозначением наименования улицы и номерных знаков домов,  а на угловых домах - названия пересекающихся улиц.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При эксплуатации фасадов не допускается: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повреждение (загрязнение) поверхности стен фасадов зданий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нарушение герметизации межпанельных стыков;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разрушение (отсутствие, загрязнение) ограждений балконов, лоджий, парапетов, эксплуатируемой кровли и т.п.;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отделка и окрашивание фасада и его элементов материалами, отличающимися по цвету от установленного для данного здания, сооружения.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размещение и эксплуатация указателей наименования проспекта, улицы, переулка, площади, номера здания, сооружения, номера корпуса или строения, содержащих неверную информацию о наименовании и адресации объекта, а также не соответствующих установленной форме.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размещение и эксплуатация на фасаде и (или) крыше здания, сооружения средств размещения наружной информации без наличия, согласованного в установленном порядке, за исключением учрежденческих досок, режимных табличек;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снятие, замена или устройство новых архитектурных деталей, устройство новых или заполнение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наличия разрешительной документации, согласованной в установленном порядке;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окраска фасадов до восстановления разрушенных или поврежденных архитектурных деталей;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частичная (неоднородная) окраска фасадов (исключение составляет полная окраска первых этажей зданий);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произвольное изменение цветового решения, рисунка, толщины переплетов и других элементов устройства и оборудования фасадов, в том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числе окон и витрин, дверей, балконов и лоджий, не соответствующее общему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фасада;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оборудование существующих козырьков и навесов дополнительными элементами и устройствами фасадов зданий и сооружений, нарушающими их декоративное решение и внешний вид;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установка глухих металлических полотен на зданиях и сооружениях с выходящими и просматриваемыми фасадами с территорий общего пользования, установка дверных заполнений, не соответствующих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фасада, характеру и цветовому решению других входов на фасаде;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изменение расположения дверного блока в проеме по отношению к плоскости фасада;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закрывать существующие декоративные, архитектурные и художественные элементы фасада элементами входной группы, новой отделкой и рекламой при размещении входных групп;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нанесение изображений, граффити на фасады зданий, строений, сооружений без получения согласия собственников этих зданий, сооружений, собственников помещений в многоквартирном доме;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Допускается: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Установка информационных стендов при входах в подъезды;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Размещение антенн и кабелей систем коллективного приема эфирного телевидения на кровле зданий.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земельных участков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Осуществляется в виде уборки бытового мусора и посторонних предметов в периоды между уборкой специализированными организациями, содержанием зеленых насаждений (при наличии). 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территорий земельных участков включает в себя: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Ежедневную уборку от мусора, листвы, снега и льда (наледи);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Обработку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Сгребание и подметание снега;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Вывоз снега и льда (снежно-ледяных образований) в места, установленные уполномоченным органом.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иных объектов и элементов благоустройства;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Уборку, мойку и дезинфекцию мусороприемных камер, контейнеров (бункеров) и контейнерных площадок;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Отвод дождевых и талых вод;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Сбор и вывоз твердых коммунальных, крупногабаритных и иных отходов;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Полив территории для уменьшения пылеобразования и увлажнения воздуха;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Обеспечение сохранности зеленых насаждений и уход за ними;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Восстановление целостности объектов и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9B71D5" w:rsidRPr="00CE0469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E04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Содержание смотровых и </w:t>
      </w:r>
      <w:proofErr w:type="spellStart"/>
      <w:r w:rsidRPr="00CE04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дождеприемных</w:t>
      </w:r>
      <w:proofErr w:type="spellEnd"/>
      <w:r w:rsidRPr="00CE046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5. Кровли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Кровля зданий, сооружений, элементы водоотводящей системы, оголовки дымоходов, вентиляционных систем,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условиях. Проектирование и монтаж кровель осуществлять в соответствии с требованиями действующих государственных и национальных стандартов, технических норм и правил.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допускается: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складирование на кровле зданий, сооружений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организация стока воды из водоотводной трубы на территорию смежного земельного участка;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сброс с кровель зданий льда, снега и мусора в воронки водосточных труб.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6. Некапитальные нестационарные сооружения.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сооружений, к ним относятся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ударостойкие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мини-маркетов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Размещение некапитальных нестационарных сооружений на территории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20 м - от окон жилых помещений, перед витринами торговых предприятий, 3 м - от ствола дерева.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размещение сооружений на тротуарах шириной более 3м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ас на одну полосу движения, равную 0,75 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остановочных павильонов рекомендуется предусматривать в местах остановок наземного пассажирского транспорта. Для установки павильона рекомендуется предусматривать площадку с твердыми видами покрытия размером 2,0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3,0 м и более. Расстояние от края проезжей части до ближайшей конструкции павильона рекомендуется устанавливать не менее 1,5 м, расстояние от боковых конструкций павильона до ствола деревьев - не менее 1,0 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ГОСТ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Юридические и физические лица, индивидуальные предприниматели, являющиеся собственниками нестационарных объектов, обязаны: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выставлять торгово-холодильное оборудование около нестационарных объектов;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загромождать оборудованием, отходами противопожарные разрывы между нестационарными объектами;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74523A">
      <w:pPr>
        <w:pStyle w:val="11"/>
        <w:keepNext/>
        <w:keepLines/>
        <w:widowControl/>
        <w:numPr>
          <w:ilvl w:val="0"/>
          <w:numId w:val="12"/>
        </w:numPr>
        <w:ind w:left="0" w:firstLine="709"/>
        <w:contextualSpacing/>
        <w:outlineLvl w:val="0"/>
        <w:rPr>
          <w:color w:val="000000"/>
          <w:sz w:val="28"/>
          <w:szCs w:val="28"/>
        </w:rPr>
      </w:pPr>
      <w:proofErr w:type="spellStart"/>
      <w:r w:rsidRPr="009B71D5">
        <w:rPr>
          <w:bCs/>
          <w:color w:val="000000"/>
          <w:sz w:val="28"/>
          <w:szCs w:val="28"/>
        </w:rPr>
        <w:t>Содержание</w:t>
      </w:r>
      <w:proofErr w:type="spellEnd"/>
      <w:r w:rsidRPr="009B71D5">
        <w:rPr>
          <w:bCs/>
          <w:color w:val="000000"/>
          <w:sz w:val="28"/>
          <w:szCs w:val="28"/>
        </w:rPr>
        <w:t xml:space="preserve"> </w:t>
      </w:r>
      <w:proofErr w:type="spellStart"/>
      <w:r w:rsidRPr="009B71D5">
        <w:rPr>
          <w:bCs/>
          <w:color w:val="000000"/>
          <w:sz w:val="28"/>
          <w:szCs w:val="28"/>
        </w:rPr>
        <w:t>дорог</w:t>
      </w:r>
      <w:proofErr w:type="spellEnd"/>
    </w:p>
    <w:p w:rsidR="009B71D5" w:rsidRPr="009B71D5" w:rsidRDefault="009B71D5" w:rsidP="009B71D5">
      <w:pPr>
        <w:pStyle w:val="11"/>
        <w:keepNext/>
        <w:keepLines/>
        <w:ind w:left="1778"/>
        <w:outlineLvl w:val="0"/>
        <w:rPr>
          <w:color w:val="000000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Улицы и дороги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по назначению и транспортным характеристикам подразделяются на улицы федерального, краевого и дороги местного значения.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улично-дорожной сети в соответствии с требованиями государственных и национальных стандартов, технических норм и правил. Возможно размещение деревьев в мощении. 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«транспорт-транспорт» при скорости движения 40 и 60 км/ч должны быть соответственно не менее, м: 25 и 40. Для условий «пешеход-транспорт» размеры прямоугольного треугольника видимости должны быть при скорости движения транспорта 25 и 40 км/ч соответственно 8х40 и 10х50 м.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 (эстакады, путепроводы, мосты, др.) следует проектировать с соблюдением требований государственных и национальных стандартов, технических норм и правил.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9B71D5" w:rsidRPr="009B71D5" w:rsidRDefault="009B71D5" w:rsidP="009B71D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территорий дорог включает в себя: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ремонт дорог, тротуаров, искусственных дорожных сооружений, внутриквартальных проездов;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мойку и полив дорожных покрытий;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уход за газонами и зелеными насаждениями;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ремонт опор наружного освещения и контактной сети железнодорожного транспорта;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ремонт и окраску малых архитектурных форм;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7) устройство, ремонт и очистку смотровых и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колодцев, лотков, входящих в состав искусственных дорожных сооружений;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устройство, ремонт и ежегодную окраску ограждений, заборов, турникетов, малых архитектурных форм.</w:t>
      </w:r>
    </w:p>
    <w:p w:rsidR="009B71D5" w:rsidRPr="009B71D5" w:rsidRDefault="009B71D5" w:rsidP="009B71D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 целях сохранения дорожных покрытий не допускается:</w:t>
      </w:r>
    </w:p>
    <w:p w:rsidR="009B71D5" w:rsidRPr="009B71D5" w:rsidRDefault="009B71D5" w:rsidP="009B71D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подвоз груза волоком;</w:t>
      </w:r>
    </w:p>
    <w:p w:rsidR="009B71D5" w:rsidRPr="009B71D5" w:rsidRDefault="009B71D5" w:rsidP="009B71D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9B71D5" w:rsidRPr="009B71D5" w:rsidRDefault="009B71D5" w:rsidP="009B71D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перегон по улицам населённого пункта, имеющим твердое покрытие, машин на гусеничном ходу;</w:t>
      </w:r>
    </w:p>
    <w:p w:rsidR="009B71D5" w:rsidRPr="009B71D5" w:rsidRDefault="009B71D5" w:rsidP="009B71D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движение и стоянка большегрузного транспорта на внутриквартальных пешеходных дорожках, тротуарах;</w:t>
      </w:r>
    </w:p>
    <w:p w:rsidR="009B71D5" w:rsidRPr="009B71D5" w:rsidRDefault="009B71D5" w:rsidP="009B71D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Требования к отдельным элементам обустройства дорог:</w:t>
      </w:r>
    </w:p>
    <w:p w:rsidR="009B71D5" w:rsidRPr="009B71D5" w:rsidRDefault="009B71D5" w:rsidP="009B71D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сезона. Перед покраской ограждения должны быть отремонтированы, очищены от грязи, промыты и загрунтованы;</w:t>
      </w:r>
    </w:p>
    <w:p w:rsidR="009B71D5" w:rsidRPr="009B71D5" w:rsidRDefault="009B71D5" w:rsidP="009B71D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9B71D5" w:rsidRPr="009B71D5" w:rsidRDefault="009B71D5" w:rsidP="009B71D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дорожная разметка дорог должна обеспечивать требуемые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9B71D5" w:rsidRPr="009B71D5" w:rsidRDefault="009B71D5" w:rsidP="009B71D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9B71D5" w:rsidRPr="009B71D5" w:rsidRDefault="009B71D5" w:rsidP="009B71D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дорожные знаки должны содержаться в исправном состоянии, своевременно очищаться и промываться.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установленные дорожные знаки снимаются в течение суток 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устранения причин, вызвавших необходимость их установки;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Элементы визуально-коммуникационной системы: указатели 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направлений движения транспорта и пешеходов, указатели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планировочно-структурных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поселка устанавливаются на дорогах и транспортных развязках для указания направления движения к ним;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Парковки (парковочные места), являющиес</w:t>
      </w:r>
      <w:r w:rsidRPr="009B71D5">
        <w:rPr>
          <w:rFonts w:ascii="Times New Roman" w:hAnsi="Times New Roman" w:cs="Times New Roman"/>
          <w:sz w:val="28"/>
          <w:szCs w:val="28"/>
        </w:rPr>
        <w:t>я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частью </w:t>
      </w:r>
    </w:p>
    <w:p w:rsidR="009B71D5" w:rsidRPr="009B71D5" w:rsidRDefault="009B71D5" w:rsidP="009B71D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автомобильной дороги общего пользования местного значения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(или) примыкающие к проезжей части и (или) тротуару, обочине, должны содержаться в порядке, установленном настоящими Правилами.</w:t>
      </w:r>
    </w:p>
    <w:p w:rsidR="009B71D5" w:rsidRPr="009B71D5" w:rsidRDefault="009B71D5" w:rsidP="009B7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numPr>
          <w:ilvl w:val="0"/>
          <w:numId w:val="12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индивидуальных жилых домов и благоустройство территории</w:t>
      </w:r>
    </w:p>
    <w:p w:rsidR="009B71D5" w:rsidRPr="009B71D5" w:rsidRDefault="009B71D5" w:rsidP="009B71D5">
      <w:pPr>
        <w:keepNext/>
        <w:keepLines/>
        <w:spacing w:after="0" w:line="240" w:lineRule="auto"/>
        <w:ind w:left="106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(арендаторы, пользователи, наниматели)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жилых домов, если иное не предусмотрено законом или договором,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надлежащее состояние фасадов жилых домов, ограждений (заборов), а также прочих сооружений в границах домовладения. Своевременно производить, поддерживающий их ремонт и окраску;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 жилом доме знаки адресации и поддерживать его в исправном состоянии;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содержать в исправном состоянии и обеспечивать включение осветительных устройств в темное время суток;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в порядке основную территорию домовладения и обеспечивать надлежащее санитарное состояние прилегающей территории;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надлежащее состояние дорожного покрытия (асфальтовое, бетонное, покрытие тротуарной плиткой) подъездного участка к входной группе домовладения на прилегающей территории. 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в порядке зеленые насаждения в границах основной территории домовладения и на прилегающих территориях: не допускать посадок деревьев в охранной зоне газопроводов, кабельных и воздушных линий электропередач и других инженерных сетей;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очищать канавы и трубы для стока воды, в весенний период обеспечивать проход талых вод; </w:t>
      </w:r>
    </w:p>
    <w:p w:rsidR="009B71D5" w:rsidRPr="009B71D5" w:rsidRDefault="009B71D5" w:rsidP="009B71D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средств.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индивидуальных жилых домов не допускается: </w:t>
      </w:r>
    </w:p>
    <w:p w:rsidR="009B71D5" w:rsidRPr="009B71D5" w:rsidRDefault="009B71D5" w:rsidP="009B71D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ограждение за границами основной территории домовладения; </w:t>
      </w:r>
    </w:p>
    <w:p w:rsidR="009B71D5" w:rsidRPr="009B71D5" w:rsidRDefault="009B71D5" w:rsidP="009B71D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домовладений и на прилегающих к ним территориях.</w:t>
      </w:r>
    </w:p>
    <w:p w:rsidR="009B71D5" w:rsidRPr="009B71D5" w:rsidRDefault="009B71D5" w:rsidP="009B7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территории, прилегающей к индивидуальным жилым домам запрещается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71D5" w:rsidRPr="009B71D5" w:rsidRDefault="009B71D5" w:rsidP="009B71D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 </w:t>
      </w:r>
    </w:p>
    <w:p w:rsidR="009B71D5" w:rsidRPr="009B71D5" w:rsidRDefault="009B71D5" w:rsidP="009B71D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разрушать и портить объекты и элементы благоустройства территории;</w:t>
      </w:r>
    </w:p>
    <w:p w:rsidR="009B71D5" w:rsidRPr="009B71D5" w:rsidRDefault="009B71D5" w:rsidP="009B71D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хранить разукомплектованное (неисправное) транспортное средство;</w:t>
      </w:r>
    </w:p>
    <w:p w:rsidR="009B71D5" w:rsidRPr="009B71D5" w:rsidRDefault="009B71D5" w:rsidP="009B71D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складировать на основной и прилегающей территориях отходы и строительные материалы;</w:t>
      </w:r>
    </w:p>
    <w:p w:rsidR="009B71D5" w:rsidRPr="009B71D5" w:rsidRDefault="009B71D5" w:rsidP="009B71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оставлять на улицах собранный бытовой и крупногабаритный мусор, грязь, строительные отходы; создавать стихийные свалки;</w:t>
      </w:r>
    </w:p>
    <w:p w:rsidR="009B71D5" w:rsidRPr="009B71D5" w:rsidRDefault="009B71D5" w:rsidP="009B71D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возводить и устанавливать козырьки, навесы, беседки, торговое оборудование;</w:t>
      </w:r>
    </w:p>
    <w:p w:rsidR="009B71D5" w:rsidRPr="009B71D5" w:rsidRDefault="009B71D5" w:rsidP="009B71D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мыть автотранспорт.</w:t>
      </w:r>
    </w:p>
    <w:p w:rsidR="009B71D5" w:rsidRPr="009B71D5" w:rsidRDefault="009B71D5" w:rsidP="009B7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9.Содержание сетей ливнёвой канализации, колодцев, водоотводящих сооружений </w:t>
      </w:r>
    </w:p>
    <w:p w:rsidR="009B71D5" w:rsidRPr="009B71D5" w:rsidRDefault="009B71D5" w:rsidP="009B71D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Смотровые и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колодцы, колодцы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подземных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Профилактическое обследование, содержание, очистка и поддержание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исправном техническом состоянии приемных, тупиковых, смотровых,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дождеприемных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колодцев и камер ливневой канализации (водосточной сети) производятся эксплуатирующими организациями, у которых эти сооружения находятся на балансе, по утвержденным графикам, но не реже одного раза в квартал, в соответствии с требованиями действующих государственных и национальных стандартов, технических норм и правил.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и эксплуатация магистральных и внутриквартальных сетей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ливневой канализации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эксплуатация ведомственных сетей ливневой канализации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производятся за счет средств соответствующих организаций.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обильных осадков при возникновении подтоплений на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проезжей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части дорог, плотин (из-за нарушения работы ливневой канализации) ликвидация подтоплений производится силами организаций, у которых эти сооружения находятся на балансе, либо организацией, с которой заключен соответствующий договор.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Все пользователи магистральных и внутриквартальных сетей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ливневой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Канавы, кюветы трубы, дренажные сооружения, предназначенные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отвода грунтовых и поверхностных вод с улиц и дорог, коллекторы ливневой канализации,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колодцы, и их решетки должны постоянно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находиться в очищенном состоянии. Уборка и очистка указанных сооружений сетей ливневой канализации производится организациями, эксплуатирующими эти сооружения.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Не допускаются засорение, заиливание сооружений сети, ограничивающие их пропускную способность. Извлечение загрязнений производится по мере необходимости, но не реже двух раз в год с немедленным их вывозом.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 целях сохранности коллекторов ливневой канализации устанавливается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охранная зона –3 (три) м в каждую сторону от оси коллектора в соответствии с действующими государственными и  национальными стандартами, техническими нормами и правилами.</w:t>
      </w:r>
    </w:p>
    <w:p w:rsidR="009B71D5" w:rsidRPr="009B71D5" w:rsidRDefault="009B71D5" w:rsidP="007452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 пределах охранной зоны коллекторов ливневой канализации без</w:t>
      </w:r>
      <w:r w:rsidR="00745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9B71D5" w:rsidRPr="009B71D5" w:rsidRDefault="009B71D5" w:rsidP="009B71D5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производить земляные работы;</w:t>
      </w:r>
    </w:p>
    <w:p w:rsidR="009B71D5" w:rsidRPr="009B71D5" w:rsidRDefault="009B71D5" w:rsidP="009B71D5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повреждать сети ливневой канализации, взламывать или разрушать водоприемные люки;</w:t>
      </w:r>
    </w:p>
    <w:p w:rsidR="009B71D5" w:rsidRPr="009B71D5" w:rsidRDefault="009B71D5" w:rsidP="009B71D5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осуществлять строительство, устанавливать торговые, хозяйственные и бытовые сооружения;</w:t>
      </w:r>
    </w:p>
    <w:p w:rsidR="009B71D5" w:rsidRPr="009B71D5" w:rsidRDefault="009B71D5" w:rsidP="009B71D5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сбрасывать промышленные, коммунальные отходы, мусор и иные материалы.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Запрещено производить смет грунта, песка, мусора, в том числе с тротуаров и проезжей части улиц, в ливнесточные (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) колодцы сети ливневой канализации, а также запрещено допускать попадания любых материалов (в том числе строительных), тары, снега, сколов льда, скошенной травы, древесины и порубочных остатков, иных предметов.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соблюдение требований настоящих Правил возлагается на организацию, отвечающую за содержание и эксплуатацию сетей ливневой канализации.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подтопление улиц, зданий, сооружений, образование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устройство поглощающих колодцев и испарительных площадок.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Сопряжение люков приемных, тупиковых, смотровых и других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срок, не превышающий трех дней.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При плановых работах на инженерных сетях сброс канализационных стоков производится в ближайшие колодцы канализационной сети; водопроводной воды и воды из тепловых сетей - в ливневую канализацию (при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ее наличии). Сброс воды на дорогу и территории населённого пункта запрещается.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Ликвидация последствий утечки выполняется силами и за счет сре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дств вл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>адельцев поврежденных инженерных сетей.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>10.Содержание технических сре</w:t>
      </w:r>
      <w:proofErr w:type="gramStart"/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>дств св</w:t>
      </w:r>
      <w:proofErr w:type="gramEnd"/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язи (в том числе слаботочных линий электропередач) </w:t>
      </w:r>
    </w:p>
    <w:p w:rsidR="009B71D5" w:rsidRPr="009B71D5" w:rsidRDefault="009B71D5" w:rsidP="009B7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Не допускается использовать в качестве крепления подвесных линий связи и воздушно-кабельных переходов:</w:t>
      </w:r>
    </w:p>
    <w:p w:rsidR="009B71D5" w:rsidRPr="009B71D5" w:rsidRDefault="009B71D5" w:rsidP="009B71D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опоры и элементы подвеса контактных сетей общественного и железнодорожного транспорта;</w:t>
      </w:r>
    </w:p>
    <w:p w:rsidR="009B71D5" w:rsidRPr="009B71D5" w:rsidRDefault="009B71D5" w:rsidP="009B71D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9B71D5" w:rsidRPr="009B71D5" w:rsidRDefault="009B71D5" w:rsidP="009B71D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Не допускается:</w:t>
      </w:r>
    </w:p>
    <w:p w:rsidR="009B71D5" w:rsidRPr="009B71D5" w:rsidRDefault="009B71D5" w:rsidP="009B71D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пересекать дороги при прокладке кабелей связи воздушным способом от одного здания к другому;</w:t>
      </w:r>
    </w:p>
    <w:p w:rsidR="009B71D5" w:rsidRPr="009B71D5" w:rsidRDefault="009B71D5" w:rsidP="009B71D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размещать запасы кабеля вне распределительного муфтового шкафа;</w:t>
      </w:r>
    </w:p>
    <w:p w:rsidR="009B71D5" w:rsidRPr="009B71D5" w:rsidRDefault="009B71D5" w:rsidP="009B71D5">
      <w:pPr>
        <w:pStyle w:val="11"/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contextualSpacing/>
        <w:textAlignment w:val="baseline"/>
        <w:rPr>
          <w:color w:val="000000"/>
          <w:sz w:val="28"/>
          <w:szCs w:val="28"/>
          <w:lang w:val="ru-RU"/>
        </w:rPr>
      </w:pPr>
      <w:r w:rsidRPr="009B71D5">
        <w:rPr>
          <w:color w:val="000000"/>
          <w:sz w:val="28"/>
          <w:szCs w:val="28"/>
          <w:lang w:val="ru-RU"/>
        </w:rPr>
        <w:t>размещать антенны, оборудование и кабели связи на кровле зданий при отсутствии, проектного решения</w:t>
      </w:r>
    </w:p>
    <w:p w:rsidR="009B71D5" w:rsidRPr="009B71D5" w:rsidRDefault="009B71D5" w:rsidP="009B71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Собственники (владельцы) сетей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9B71D5" w:rsidRPr="009B71D5" w:rsidRDefault="009B71D5" w:rsidP="009B7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11.Содержание произведений монументального искусства, малых архитектурных форм, декоративных устройств </w:t>
      </w: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произведений монументального искусства, малых архитектурных форм (далее - объект)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лицом, организацией, органом, ответственными за содержание данной территории. В случае если, объект является объектом культурного наследия, его содержание осуществляется в соответствии с охранным обязательством, выдаваемом в соответствии с законодательством Российской Федерации.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Установка, демонтаж, восстановление, изменение внешнего вида малых архитектурных форм и их элементов, изменение их стилистического и цветового решения, выбор материалов, световой подсветки осуществляется с учетом территориального расположения.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объектов лицом, организацией, органом,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за содержание данной территории, либо органом, ответственным за содержание в соответствии с охранным обязательством, проводятся:</w:t>
      </w:r>
    </w:p>
    <w:p w:rsidR="009B71D5" w:rsidRPr="009B71D5" w:rsidRDefault="009B71D5" w:rsidP="009B71D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регулярное визуальное обследование объектов; </w:t>
      </w:r>
    </w:p>
    <w:p w:rsidR="009B71D5" w:rsidRPr="009B71D5" w:rsidRDefault="009B71D5" w:rsidP="009B71D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объектов; </w:t>
      </w:r>
    </w:p>
    <w:p w:rsidR="009B71D5" w:rsidRPr="009B71D5" w:rsidRDefault="009B71D5" w:rsidP="009B71D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ремонт объектов.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Регулярные визуальные обследования объектов проводятся ежемесячно. В ходе обследований осуществляется контроль за состояние объектов в целом, его отдельных элементов, прилегающей территории.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содержанию объектов необходимо проводить не реже двух раз в год, за исключением отдельных видов работ, при температуре не менее 10 градусов выше нуля и при отсутствии осадков.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Состав работ по содержанию объектов включает сезонные расчистки и промывки от загрязнений, восполнение утрат красочного слоя.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работ по ремонту входит: восполнение шовного заполнения; расчистка и нанесение красочного слоя; устранение деформаций и повреждений (ремонт сколов и обломов, шелушения,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выкрашивания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дефектов покрытий), исправление кромок покрытий, устранение повреждений бордюров; замена отдельных конструктивных элементов. 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Восполнение шовного заполнения – вид работ, направленный на герметизацию межблочных и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межплиточных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швов путем заполнения их герметиками. 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Расчистка и нанесение красочного слоя осуществляется по мере необходимости (изменение, неоднородность цвета, отслоение, отшелушивание покрытий и т.п.). Деревянные и металлические объекты подлежат окраске соответствующими типами краски не менее одного раза в год.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Устранение деформаций и повреждений (ремонт сколов и обломов, и других дефектов) покрытий, исправление кромок покрытий, устранение повреждений бордюров, замена конструктивных элементов осуществляется в случае выявления в ходе ежемесячных осмотров в соответствии с планом работ.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допускается: </w:t>
      </w:r>
    </w:p>
    <w:p w:rsidR="009B71D5" w:rsidRPr="009B71D5" w:rsidRDefault="009B71D5" w:rsidP="009B71D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объекты не по назначению; </w:t>
      </w:r>
    </w:p>
    <w:p w:rsidR="009B71D5" w:rsidRPr="009B71D5" w:rsidRDefault="009B71D5" w:rsidP="009B71D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развешивать и наклеивать любую информационно-печатную продукцию на объекты, наносить граффити и другие надписи; </w:t>
      </w:r>
    </w:p>
    <w:p w:rsidR="009B71D5" w:rsidRPr="009B71D5" w:rsidRDefault="009B71D5" w:rsidP="009B71D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ломать и повреждать объекты и их конструктивные элементы. 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12.Содержание нестационарных объектов </w:t>
      </w: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Некапитальными нестационарными объектами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 условиям долговременной эксплуатации. При остеклении витрин следует применять безосколочные,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ударостойкие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мини-маркетов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>, мини-рынков, торговых рядов следует применять быстровозводимые модульные комплексы, выполняемые из легких конструкций и отвечающие требования безопасности, с соблюдением требований государственных и национальных стандартов, технических норм и правил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Нестационарные объекты должны быть оборудованы в соответствии с требованиями государственных и  национальных стандартов, технических норм и правил в области доступности объектов для инвалидов и других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с учетом принципов разумных приспособлений, рекомендованных экспертами в области создания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среды жизнедеятельности инвалидов и других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некапитальных нестационарных сооружений на территории муниципального образования, не должно мешать пешеходному движению, нарушать требования пожарной безопасности,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Размещение сооружений в границах охранных зон памятников культурного наследия (природы) и в зонах особо охраняемых территорий параметры сооружений (высота, ширина, протяженность) функциональное назначение и прочие условия следует осуществлять в соответствии с законодательством в области сохранения, использования, популяризации и государственной охраны объектов культурного наследия и законодательства в области охраны окружающей среды соответственно.</w:t>
      </w:r>
      <w:proofErr w:type="gramEnd"/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Следует учитывать, что не допускается размещение некапитальных нестационарных сооружений под козырьками вестибюлей и станций, в арках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зданий, на газонах, площадках (детских, отдыха, спортивных, транспортных стоянок), в охранной зоне сетей инженерно-технического обеспечения, трубопроводов, а также ближе 10 м от остановочных павильонов и технических сооружений, 25 м - от вентиляционных шахт, 20 м - от окон жилых помещений, перед витринами торговых предприятий, 3 м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- от ствола дерева.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Объекты некапитального типа (павильоны, киоски, телефонные будки, металлические гаражи и иные сооружения), устанавливаемые у тротуаров, 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1,5 м.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Возможно размещение сооружений на тротуарах шириной более 3 м (улицы местного значения)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>ас на одну полосу движения, равную 0,75 м.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Сооружения предприятий мелкорозничной торговли, бытового обслуживания и питания размещаются на территориях пешеходных зон в парках, садах, на бульварах населенного пункта. Сооружения следует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и зонах отдыха (парках, садах), при медицинских пунктах, в местах установки городских АЗС, на автостоянках, а также - при некапитальных нестационарных сооружениях питания.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размещение туалетных кабин на придомовой территории, при этом расстояние до жилых и общественных зданий должно быть не менее 20 метров. Туалетную кабину необходимо устанавливать на твердые виды покрытия.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Юридические и физические лица, индивидуальные предприниматели, являющиеся собственниками нестационарных объектов, обязаны: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Не допускается: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выставлять торгово-холодильное оборудование около нестационарных объектов;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загромождать оборудованием, отходами противопожарные разрывы между нестационарными объектами;</w:t>
      </w:r>
    </w:p>
    <w:p w:rsidR="009B71D5" w:rsidRPr="009B71D5" w:rsidRDefault="009B71D5" w:rsidP="009B71D5">
      <w:pPr>
        <w:numPr>
          <w:ilvl w:val="3"/>
          <w:numId w:val="16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13.Содержание мест производства строительных работ </w:t>
      </w: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содержание строительных площадок, объектов производства строительных материалов (заводы ЖБИ, растворные узлы) и прилегающих к ним территорий, проведение мероприятий по благоустройству после окончания ремонтных, строительных и иных видов работ, возлагается на собственника, застройщика.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До начала, а также в период производства строительных, ремонтных и иных видов работ необходимо: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Установить по периметру территории строительной площадки, в том числе для реконструкции и капитального ремонта объектов строительства, сплошное (глухое) ограждение высотой не менее 2,0 м. В качестве декорирования ограждений строительных площадок необходимо использовать баннеры с изображением эскиза строящегося (реконструируемого) здания и (или) с изображениями цветочного рисунка. Ограждения, непосредственно примыкающие к тротуарам, пешеходным дорожкам, следует оборудовать защитным козырьком;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Необходимо оградить опасные зоны работ за пределами строительной площадки в соответствии с требованиями нормативных документов.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Обеспечить общую устойчивость, прочность, надежность, эксплуатационную безопасность ограждения строительной площадки, исключить наличие проемов, поврежденных участков, отклонений от вертикали;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Установить при въезде на территорию строительной площадки информационный щит строительного объекта,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представителя уполномоченного органа, курирующего строительство, дат начала и окончания строительства, схемы объекта, отвечающий требованиям действующих строительных норм и правил, и содержать его в надлежащем состоянии;</w:t>
      </w:r>
      <w:proofErr w:type="gramEnd"/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Нанести наименование и номер телефона исполнителя работ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Установить габаритные указатели, дорожные знаки, направляющие и сигнальные устройства по согласованию с государственными органами безопасности дорожного движения, обеспечить проезды для спецмашин, личного транспорта, проходы для пешеходов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Проводить земляные работы на тротуарах,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ордера на разрытие и заключением договора на восстановление покрытия;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Обеспечить устройство временных тротуаров для пешеходов;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Обеспечить освещение строительной площадки и наружное освещение по периметру строительной площадки, временных проездов и проходов;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Оборудовать благоустроенные подъезды к строительной площадке, внутриплощадочные проезды и пункты очистки и мойки колес транспортных средств на выездах, исключающие вынос грязи и мусора на проезжую часть улиц (проездов);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биотуалет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или стационарный туалет с подключением к сетям канализации и обеспечивать его обслуживание;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 (заключение договора со специализированной организацией);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Обеспечить вывоз снега, убранного с территории строительной площадки и не содержащего отходы, на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снегоплавильные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станции или в специально отведенные места, согласованные в установленном порядке уполномоченным органом;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    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 течение всего периода проведения строительных и (или) ремонтных работ необходимо соблюдать требования настоящих Правил, а также восстановить разрушенные и поврежденные при производстве работ дорожные покрытия, зеленые насаждения, газоны, тротуары, откосы, малые архитектурные формы.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Строительные материалы, изделия и конструкции, грунт, оборудование, автотранспорт и передвижные механизмы, подсобные помещения, бытовые вагончики для временного нахождения рабочих и служащих, места для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Не допускается: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19.00 до 9.00;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сужение или закрытие проезжей части дорог и тротуаров без соответствующего разрешения (распоряжения) 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Огораживать территории строительной площадки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ее неиспользовании по назначению (строительство), а также в отсутствие выданного разрешения на строительство;</w:t>
      </w:r>
    </w:p>
    <w:p w:rsidR="009B71D5" w:rsidRPr="009B71D5" w:rsidRDefault="009B71D5" w:rsidP="009B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bCs/>
          <w:color w:val="000000"/>
          <w:sz w:val="28"/>
          <w:szCs w:val="28"/>
        </w:rPr>
        <w:t>14.Содержание мест погребения</w:t>
      </w:r>
    </w:p>
    <w:p w:rsidR="009B71D5" w:rsidRPr="009B71D5" w:rsidRDefault="009B71D5" w:rsidP="009B71D5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Работы по содержанию мест погребения включают: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Механизированную и ручную уборку дорог, тротуаров и пешеходных дорожек в летний и зимний периоды, включая обработку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 в зимний период.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Покос травы с периодичностью, которая обеспечит высоту травяного покрова не выше 15 сантиметров.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Снос аварийных и сухих деревьев, кустарников, а также посадку новых деревьев, кустарников в случае их сноса.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в исправном состоянии имущества, находящегося на территории мест погребени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зданий, сооружений, ограждений, ливневой канализации и т.д.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Обустройство и содержание контейнерных площадок для сбора мусора.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Своевременный сбор и вывоз мусора. 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и ремонт контейнеров для сбора мусора, указателей с наименованием кварталов и аллей, включая их покраску.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и ремонт системы водоснабжения для поливочных целей.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общественных туалетов (туалетных кабин) и вывоз жидких отходов.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Содержание объектов наружного освещения мест погребения.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содержание захоронений, намогильных сооружений, зеленых насаждений, оград, иных элементов на местах захоронений возлагается на лиц, ответственных за места захоронений, указанных в удостоверении о захоронении. Лицо, ответственное за место захоронения, обязано содержать намогильные сооружения, живую зеленую изгородь из кустарника, зеленые насаждения, ограды, иные элементы в надлежащем порядке, своевременно производить оправку надгробий.</w:t>
      </w:r>
    </w:p>
    <w:p w:rsidR="009B71D5" w:rsidRPr="009B71D5" w:rsidRDefault="009B71D5" w:rsidP="009B71D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На территории мест погребения запрещается: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Портить намогильные сооружения, оборудование мест погребения, засорять территорию.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Ломать зеленые насаждения, рвать цветы.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Осуществлять выгул собак, ловлю птиц.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Разводить костры, добывать песок и глину, срезать дерн.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Передвигаться на велосипедах, мопедах, мотоциклах, лыжах и санях.</w:t>
      </w:r>
    </w:p>
    <w:p w:rsidR="009B71D5" w:rsidRP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Распивать спиртные напитки и находиться в нетрезвом состоянии.</w:t>
      </w:r>
    </w:p>
    <w:p w:rsidR="009B71D5" w:rsidRDefault="009B71D5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Находиться на территории места погребения после его закрытия.</w:t>
      </w:r>
    </w:p>
    <w:p w:rsidR="00205FDB" w:rsidRDefault="00205FDB" w:rsidP="009B71D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15. Уборка территории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15.1.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Общие требования к уборке и содержанию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Организация уборки муниципальной территории осуществляется администраци</w:t>
      </w:r>
      <w:r w:rsidR="0074523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 Ежедневная уборка территории производится соответствующими специализированными предприятиями, с которыми заключен соответствующий муниципальный контракт (договор).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обязательны к исполнению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всеми юридическими и физическими лицами.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способом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запрещается: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 создавать стихийные свалки;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Установка, размещение всех видов контейнеров и бункеров-накопителей для сбора ТКО, строительных и крупногабаритных отходов на проезжей части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улиц, дорог, тротуарах, на внутриквартальной территории за пределами ограждений контейнерных площадок, газонах, в проходных арках домов;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Превышать лимиты на размещение ТКО и крупногабаритных отходов;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загрязнение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Выезд транспортных сре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дств с пл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загрязнения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сжигание или закапывание в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грунтотходов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 и потребления, промышленных и бытовых отходов, мусора, листьев, спила и обрезки деревьев, иных материалов, подверженных горению, в местах, специально для этого не отведенных;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Сбор и временное хранение отходов, образующихся в результате хозяйственной (строительной) деятельности, осуществляется силами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66CC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</w:rPr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9B71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>(в соответствии со статьей 24.7 Федерального закона от 24 июня 1998 года № 89-ФЗ «Об отходах производства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и потребления», статьи 30 пункта 5 Жилищного кодекса Российской Федерации).</w:t>
      </w:r>
      <w:r w:rsidRPr="009B71D5">
        <w:rPr>
          <w:rFonts w:ascii="Times New Roman" w:hAnsi="Times New Roman" w:cs="Times New Roman"/>
          <w:color w:val="0066CC"/>
          <w:sz w:val="28"/>
          <w:szCs w:val="28"/>
        </w:rPr>
        <w:t xml:space="preserve">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Сбор и вывоз отходов производства и потребления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по контейнерной или бестарной системе в установленном порядке.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уборки территорий муниципального образования осуществлять на основании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использования показателей нормативных объемов накопления отходов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у их производителей.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 домовладельц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а также иным производител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отходов производства и потребления в соответствии с требованиями действующего законодательства.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устанавлива</w:t>
      </w:r>
      <w:r w:rsidR="00205FDB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предназначенные для временного хранения отходов емкости малого размера (урны, баки).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 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либо уполномоченного органа.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мусоровозный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транспорт, следует производить работникам организации, осуществляющей вывоз отходов.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уборке в ночное время следует принимать меры, предупреждающие шум.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Уборку и очистку павильонов ожидания общественного транспорта,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смежно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участком, договорами пользования, договорами на размещение нестационарных объектов.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колодцев производится организациям, обслуживающим данные объекты.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9B61E5" w:rsidRPr="009B61E5" w:rsidRDefault="009B61E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61E5">
        <w:rPr>
          <w:rFonts w:ascii="Times New Roman" w:hAnsi="Times New Roman" w:cs="Times New Roman"/>
          <w:color w:val="000000"/>
          <w:sz w:val="28"/>
          <w:szCs w:val="28"/>
        </w:rPr>
        <w:t xml:space="preserve">Сбор и вывоз жидких бытовых отходов должен осуществляться в соответствии с санитарными правилами и нормами </w:t>
      </w:r>
      <w:proofErr w:type="spellStart"/>
      <w:r w:rsidRPr="009B61E5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9B61E5">
        <w:rPr>
          <w:rFonts w:ascii="Times New Roman" w:hAnsi="Times New Roman" w:cs="Times New Roman"/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</w:t>
      </w:r>
      <w:proofErr w:type="gramEnd"/>
      <w:r w:rsidRPr="009B61E5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2021 года  № 3.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D6371" w:rsidRPr="009B61E5" w:rsidRDefault="00DD6371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1E5">
        <w:rPr>
          <w:rFonts w:ascii="Times New Roman" w:hAnsi="Times New Roman" w:cs="Times New Roman"/>
          <w:sz w:val="28"/>
          <w:szCs w:val="28"/>
        </w:rPr>
        <w:t>Во избежание подтоплений собственных частных территорий, должны обеспечить водоотведение по прилегающей территории.</w:t>
      </w:r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>В населенных пунктах без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>помойницами</w:t>
      </w:r>
      <w:proofErr w:type="spellEnd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 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Хозяйствующие субъекты, эксплуатирующие выгребы, дворовые уборные и </w:t>
      </w:r>
      <w:proofErr w:type="spell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>помойницы</w:t>
      </w:r>
      <w:proofErr w:type="spellEnd"/>
      <w:r w:rsidRPr="00ED197D">
        <w:rPr>
          <w:rFonts w:ascii="Times New Roman" w:hAnsi="Times New Roman" w:cs="Times New Roman"/>
          <w:color w:val="000000"/>
          <w:sz w:val="28"/>
          <w:szCs w:val="28"/>
        </w:rPr>
        <w:t>, должны обеспечивать их дезинфекцию и ремонт.</w:t>
      </w:r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Выгреб и </w:t>
      </w:r>
      <w:proofErr w:type="spell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>помойницы</w:t>
      </w:r>
      <w:proofErr w:type="spellEnd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отходов. Объем выгребов и </w:t>
      </w:r>
      <w:proofErr w:type="spell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>помойниц</w:t>
      </w:r>
      <w:proofErr w:type="spellEnd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их владельцами с учетом количества образующихся жидких бытовых отходов.</w:t>
      </w:r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>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9B5298" w:rsidRPr="00ED197D" w:rsidRDefault="009B5298" w:rsidP="00E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>Удаление жидких бытовых отходов  проводится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</w:t>
      </w:r>
    </w:p>
    <w:p w:rsidR="009B71D5" w:rsidRPr="00ED197D" w:rsidRDefault="009B5298" w:rsidP="00ED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97D">
        <w:rPr>
          <w:rFonts w:ascii="Times New Roman" w:hAnsi="Times New Roman" w:cs="Times New Roman"/>
          <w:sz w:val="28"/>
          <w:szCs w:val="28"/>
        </w:rPr>
        <w:t xml:space="preserve">Не допускается вывоз жидких бытовых отходов в места, не предназначенные для приема и (или) очистки жидких бытовых </w:t>
      </w:r>
      <w:proofErr w:type="spellStart"/>
      <w:r w:rsidRPr="00ED197D">
        <w:rPr>
          <w:rFonts w:ascii="Times New Roman" w:hAnsi="Times New Roman" w:cs="Times New Roman"/>
          <w:sz w:val="28"/>
          <w:szCs w:val="28"/>
        </w:rPr>
        <w:t>отходов</w:t>
      </w:r>
      <w:r w:rsidR="009B71D5" w:rsidRPr="00ED197D">
        <w:rPr>
          <w:rFonts w:ascii="Times New Roman" w:hAnsi="Times New Roman" w:cs="Times New Roman"/>
          <w:sz w:val="28"/>
          <w:szCs w:val="28"/>
          <w:lang w:eastAsia="ru-RU"/>
        </w:rPr>
        <w:t>Вывоз</w:t>
      </w:r>
      <w:proofErr w:type="spellEnd"/>
      <w:r w:rsidR="009B71D5" w:rsidRPr="00ED197D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9B71D5" w:rsidRPr="00ED197D" w:rsidRDefault="009B71D5" w:rsidP="00ED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9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9B5298" w:rsidRPr="00ED197D" w:rsidRDefault="009B5298" w:rsidP="00ED19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>Перемещение биологических отходов должно производиться в соответствии с приказом Министерства сельского хозяйства Российской Федерации  от 26.10.2020  № 626 «Об утверждении Ветеринарных правил перемещения, хранения, переработки и утилизации биологических отходов».</w:t>
      </w:r>
    </w:p>
    <w:p w:rsidR="009B5298" w:rsidRPr="00ED197D" w:rsidRDefault="009B5298" w:rsidP="00ED19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7D">
        <w:rPr>
          <w:rFonts w:ascii="Times New Roman" w:hAnsi="Times New Roman" w:cs="Times New Roman"/>
          <w:color w:val="000000"/>
          <w:sz w:val="28"/>
          <w:szCs w:val="28"/>
        </w:rPr>
        <w:t>Сбор отходов лечебно-профилактических учреждений с классами опасности</w:t>
      </w:r>
      <w:proofErr w:type="gram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, Б, В, Г, Д должен осуществляться в соответствии с санитарными правилами и нормами </w:t>
      </w:r>
      <w:proofErr w:type="spellStart"/>
      <w:r w:rsidRPr="00ED197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ED197D">
        <w:rPr>
          <w:rFonts w:ascii="Times New Roman" w:hAnsi="Times New Roman" w:cs="Times New Roman"/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утверждёнными постановлением Главного государственного санитарного врача Российской Федерации от 28.01.2021 № 3.</w:t>
      </w:r>
    </w:p>
    <w:p w:rsidR="009B71D5" w:rsidRPr="009B71D5" w:rsidRDefault="009B71D5" w:rsidP="009B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Запрещено складирование нечистот на проезжую часть улиц, тротуары и газоны.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15.2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Особенности уборки территории в весенне-летний период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сроки проведения летней уборки могут быть изменены.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15.3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Особенности уборки территории в осенне-зимний период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тротуары следует посыпать сухим песком без хлоридов.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Снег, сброшенный с крыш, следует немедленно вывозить.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прибордюрных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15.4.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автомобильных дорог местного значения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дорог в весенне-летний период включает мытье, поливку, ликвидацию запыленности, подметание и т.п.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Мойка проезжей части на всю ширину, искусственных покрытий площадей, магистралей, улиц и проездов, искусственных дорожных сооружений, производится в ночное (с 23.00 до 7.00) и дневное (с 7.00 до 23.00) время.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мойке проезжей части не допускается выбивание струей воды смета и мусора на тротуары, газоны, остановки ожидания общественного транспорта, близко расположенные фасады зданий, объекты торговли и т.д.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Конечные остановки, разворотные площадки общественного транспорта оборудуются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биотуалетами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 контейнерами для сбора отходов.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летний период площадки очищаются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отсмета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, грязи и пыли, в зимний период осуществляется очистка и вывоз снега, при гололедице проводится обработка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16.Уборка, санитарное содержание и благоустройство мест отдыха и массового пребывания людей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К местам массового пребывания людей относятся: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площади, парки, скверы, бульвары, набережные, организованные места отдыха в городских лесах, пляжи, санатории, пансионаты, палаточные городки, туристические базы, базы отдыха;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2) места активного отдыха и зрелищных мероприятий - стадионы, теннисные корты, игровые комплексы, открытые сценические площадки и т.д.;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4) территории, прилегающие к административным и общественным зданиям, строениям и учреждениям (школам, дошкольным учреждениям, поликлиникам и иным объектам);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5) Кладбища, мемориалы.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местах массового пребывания людей физические, юридические лицами, иные хозяйствующие субъекты, независимо от их организационно-правовой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формы и формы собственности, являющиеся ответственными за объекты благоустройства, обязаны: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Устанавливать в местах массового пребывания граждан урны для сбора мелкого мусора и своевременно очищать их;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Обеспечить установку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биотуалетов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их своевременное обслуживание, очистку и дезинфекцию с учетом требований к установке и содержанию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осуществлять обустройство, содержание и уборку парковок (парковочных карманов), технологических и вспомогательных площадок в соответствии с действующими нормативными требованиями.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Обеспечивать освещение мест массового пребывания граждан в темное время суток.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16.1.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и санитарное содержание розничных рынков.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Основная уборка территории рынка и прилегающей территории производится после его закрытия. Днем осуществляется текущая уборка и очистка наполненных твердыми бытовыми отходами мусоросборников;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летний период года на территории рынка в обязательном порядке еженедельно производится влажная уборка;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16.2.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и санитарное содержание объектов торговли и (или) общественного питания.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текущая уборка и очистка наполненных отходами урн и мусоросборников;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 входа в объекты торговли и (или) общественного питания устанавливается не менее двух урн;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 местах временной уличной торговли проводится уборка прилегающих территорий. Складирование тары и товаров на газонах и тротуарах не допускается;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Обеспечивается вывоз отходов.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ТКО.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объектов благоустройства. Порядок уборки места проведения мероприятия,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Ответственность за состояние и эксплуатацию фонтанов возлагается на юридических и физических лиц, являющихся правообладателями фонтанов.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территориях мест отдыха и массового пребывания людей не допускается: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Хранить, складировать тару, товарную упаковку, запасы товаров и торговое оборудование в не предназначенных для этого местах, производить организацию торговли без специального оборудования;</w:t>
      </w:r>
    </w:p>
    <w:p w:rsidR="009B71D5" w:rsidRPr="00D70882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7088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Производить мойку и ремонт автотранспортных средств, слив горюче-</w:t>
      </w:r>
      <w:r w:rsidR="002508D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смазочных материалов;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Устраивать автостоянки, гаражи, организовывать платные стоянки автотранспортных средств;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Устанавливать рекламные конструкции, аттракционы с нарушением установленного порядка;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Повреждать газоны, объекты естественного и искусственного озеленения;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Повреждать малые архитектурные формы, иные объекты и элементы благоустройства и перемещать их с установленных мест;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Сидеть на столах и спинках скамеек;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Выливать остатки жидких продуктов, воду из сатураторных установок, квасных и пивных цистерн на тротуары, газоны и дороги;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Самовольно размещать нестационарные объекты;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Нарушать асфальтобетонное покрытие, целостность прилегающих зеленых зон и иных элементов благоустройства территорий;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Складировать ТКО в контейнеры (бункеры), предназначенные для сбора ТКО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Выставлять торгово-холодильное оборудование, товар за пределами территории, отведенной для  торгового объекта;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Разжигать костры, в том числе проводить мероприятия, предусматривающие использование открытого огня.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Выгуливать домашних животных, купать домашних животных на муниципальных пляжах.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испражнения домашних животных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района, владельцы домашних животных обязаны самостоятельно осуществлять уборку экскрементов и их утилизацию.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Вход на участок (место отдыха и массового пребывания людей) следует оборудовать доступными для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населения, в том числе инвалидов-колясочников, элементами информации об объекте. На путях движения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на основных путях движения людей следует предусматривать не менее чем через 100-150 м места отдыха, доступные для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17.Уборка, содержание и благоустройство придомовой территории многоквартирного дома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 многоквартирного дома: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 многоквартирного дома (далее - придомовая территория) включает: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регулярную уборку;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2) ремонт и очистку люков и решеток смотровых и приемных колодцев, дренажей, лотков, перепускных труб;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4) сбор и вывоз ТКО и крупногабаритных отходов;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озеленение и уход за существующими зелеными насаждениями;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6) содержание, текущий и капитальный ремонт малых архитектурных форм.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Все виды отходов следует собирать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Граждане, проживающие в многоквартирных домах, обязаны: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Поддерживать чистоту и порядок на придомовых территориях;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Управляющие организации обязаны обеспечить: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 8.00 уборку придомовых территорий и в течение дня - поддержание чистоты;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Установку контейнеров для твердых бытовых отходов, а в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неканализированных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зданиях - помимо этого и сборников для жидких бытовых отходов;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Вывоз ТКО и крупногабаритных отходов согласно утвержденному графику;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Содержание в чистоте и исправном состоянии контейнеров (бункеров) и контейнерных площадок, подъездов к ним;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Установку урн (баков) для мусора у входов в подъезды, скамеек и их своевременную очистку;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Подготовку территории к сезонной эксплуатации, в том числе промывку и расчистку канавки для обеспечения оттока воды, систематический сгон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Обработку скользких участков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песко-соляными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специальными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смесями;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Сохранность и квалифицированный уход за зелеными насаждениями и газонами;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Поддержание в исправном состоянии средств наружного освещения и их включение с наступлением темноты;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Обеспечить соответствие требованиям настоящих правил в отношении общего имущества многоквартирного дома.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придомовой территории не допускается: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и на прилегающих к ним территориях;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Загромождать подъезды к контейнерным площадкам;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Устанавливать контейнеры (бункеры) на проезжей части улиц и дорог, тротуарах, газонах и в зеленых зонах;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Самовольно устанавливать ограждения придомовых территорий в нарушении установленного порядка;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Самовольно производить земляные и строительные работы, самовольно возводить, устанавливать надземные и подземные гаражи, иные сооружения;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Парковать и хранить транспортные средства на детских, спортивных площадках, газонах, территориях с зелеными насаждениями вне зависимости от времени года, в том числе разукомплектованные (неисправные);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Организовывать платную стоянку автотранспортных средств;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устройств, в том числе парковочных барьеров.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слив топлива и масел, регулировать звуковые сигналы, тормоза и двигатели;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Производить любые работы, отрицательно влияющие на здоровье людей и окружающую среду;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транзитное движение транспорта по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внутридворовым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проездам придомовой территории;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Разжигать костры, в том числе проводить мероприятия, предусматривающие использование открытого огня.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Озеленение придомовых территорий.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озеленении придомовой территории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Управляющие организации обязаны обеспечить: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Сохранность зеленых насаждений;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В летнее время и в сухую погоду поливку газонов, цветников, деревьев и кустарников;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Новую посадку деревьев и кустарников, перепланировку с изменением сети дорожек и размещением оборудования только с соблюдением агротехнических условий.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Благоустройство придомовой территории: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Территория каждого домовладения должна иметь: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хозяйственную площадку для сушки белья, чистки одежды, ковров и предметов домашнего обихода;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2) площадку для отдыха взрослых;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На хозяйственной площадке должны находиться столбы с устройством для сушки белья, штанги для сушки одежды, вешалки, ящик с песком, урны для мусора, скамейки. Площадку следует оградить живой изгородью. Устройство и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благоустройство площадок, элементов оборудования мест отдыха необходимо осуществлять в соответствии с установленными требованиями.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Площадки перед подъездами домов, проездные и пешеходные дорожки должны иметь твердые покрытия, в том числе должны быть предусмотрены условия беспрепятственного, безопасного и удобного передвижения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по участку к доступному входу в здание. При устройстве твердых покрытий должна быть предусмотрена возможность свободного стока талых и ливневых вод.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стандартов, технических норм и правил к параметрам путей движения. При 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18.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  <w:t>Уборка территорий индивидуальной жилой застройки.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Правила настоящего раздела распространяются на собственников (арендаторов, пользователей) индивидуальных жилых домов частного жилого фонда и земельных участков, на которых расположены жилые дома.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Граждане, являющиеся собственниками жилых домов, собственниками или пользователями земельных участков, на которых расположены жилые дома, обязаны производить за счет собственных средств: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Своевременный ремонт и окраску фасадов строений, заборов, ворот и других сооружений;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Покос сорных трав, обрезку живых изгородей на основной территории;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Земляные и строительные работы в порядке, установленном настоящими Правилами;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договоров со специализированными организациями или индивидуальными предпринимателями, имеющими право на выполнение работ по вывозу, сортировке и утилизации (сортировке) твердых и жидких коммунальные отходов, либо приобретать в специализированной организации талоны для самостоятельного вывоза отходов с последующей сортировкой и утилизацией (захоронением)</w:t>
      </w:r>
      <w:r w:rsidR="005C3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Гражданам, проживающим в жилых домах частного жилищного фонда, запрещается: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Загромождать проезжую часть дороги при производстве земляных и строительных работ.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На улицах, проездах, тротуарах, газонах, прилегающих к земельным участкам, на которых расположены жилые дома, со стороны фасадов домов запрещается: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Складировать стройматериалы, удобрения;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Устраивать стационарные автостоянки, производить мойку, ремонт транспортных средств, слив топлива и масел, регулировать звуковые сигналы, тормоза и двигатели;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Сваливать бытовой, дворовый, строительный мусор, золу, пищевые отходы;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Засорять канализационные, водопроводные колодцы и другие инженерные коммуникации.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5C39F3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19.</w:t>
      </w:r>
      <w:r w:rsidRPr="005C3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Уборка, очистка прилегающей территории. Порядок определения границ прилегающей территории.</w:t>
      </w:r>
    </w:p>
    <w:p w:rsidR="009B71D5" w:rsidRPr="005C39F3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71D5" w:rsidRPr="005C39F3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 и юридические лица независимо от их организационно-правовых форм,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3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Настоящими Правилами устанавливается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многоквартирных домов и размещенных в них объектов некоммерческого и коммерческого назначения размеры прилегающей территории установить по периметру многоквартирного жилого дома не более </w:t>
      </w:r>
      <w:r w:rsidR="005C39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метров.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некапитальных объектов временной уличной торговли, объектов мелкорозничной торговли (торговых павильонов, палаток, киосков), размеры прилегающей территории установить по периметру объекта не более 10 метров.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отношении капитальных объектов торговли отдельно расположенных (магазинов), объектов бытового обслуживания, общественного питания, размеры прилегающей территории установить по периметру объекта не более 10 метров.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земельных участков и территорий индивидуальных домовладений размеры прилегающей территории установить от границ земельных участков, а в случае отсутствия точных границ земельного участка от забора территорий индивидуальных домовладений не более </w:t>
      </w:r>
      <w:r w:rsidR="005C39F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метров.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отношении производственных объектов, прочих гаражей, бойни, прочих некоммерческих объектов размеры прилегающей территории установить по периметру объекта не более 20 метров.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отношении объектов социального назначения размеры прилегающей территории установить от границ земельных участков, а в случае отсутствия точных границ земельного участка от фасада здания не более 20 метров.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случае пересечения прилегающей территории с дорогой общего пользования, размер прилегающей территории устанавливается до пересечения с дорожным бордюром или тротуарным бордюром. При отсутствии дорожного бордюра размер прилегающей территории определяется до непосредственного пересечения с дорогой общего пользования.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- пешеходные коммуникации, в том числе тротуары, аллеи, дорожки, тропинки;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палисадники, клумбы;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иные территории общего пользования,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Границы прилегающей территории определяются с учетом следующих ограничений: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    - 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    -  пересечение границ прилегающих территорий, за исключением случаев установления общих смежных границ прилегающих территорий, не допускается;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    -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- 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(общие) границы с другими прилегающими территориями (для исключения вклинивания,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вкрапливания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Способы доведения до заинтересованных лиц информации о границах прилегающих территорий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границах прилегающих территорий размещается на официальном сайте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в информационно-телекоммуникационной сети Интернет, а так же публикуется в периодическом печатном издании </w:t>
      </w:r>
      <w:r w:rsidRPr="009B71D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самоуправления.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20. Требования к объектам потребительской сферы, расположенным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Под объектами потребительской сферы понимается: стационарные объекты торговли, стационарные объекты общественного питания, стационарные объекты бытового обслуживания, объекты придорожного сервиса, нестационарные торговые объекты, мобильные торговые объекты, рынки, ярмарки, станции технического обслуживания,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автомойки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объекты подобного характера.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(или ее отдельных участках) при обеспечении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и удобства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пользователей данных сооружений, так и для водителей транзитного транспорта.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объектов придорожного сервиса, расположенных вблизи и на территории придорожных населенных пунктов, в расчете эксплуатационных характеристик должна быть дополнительно учтена возможность пользования их услугами жителей этих населенных пунктов.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обязательные к выполнению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при размещении объектов потребительской сферы: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При размещении объектов потребительской сферы должен быть предусмотрен удобный подъезд автотранспорта, доступ потребителей к объектам, в том числе обеспечение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среды жизнедеятельности для инвалидов и иных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населения, беспрепятственный подъезд спецтранспорта при чрезвычайных ситуациях, не создающий помех для прохода пешеходов.   Оформление фасада объектов придорожного сервиса: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цокольная часть - на высоту согласно пропорции здания от 0,2 м до 1,5 - 2,0 м. Необходимо выполнять отделку из современных облицовочных материалов, композитных материалов либо из натурального камня (гранит, мрамор, песчаник), либо из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керамогранита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(цветовая гамма: светло-песочная, коричневая, "шоколад", бордовая, серая);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кровля объекта - керамическая черепица (колер красно-коричневый), гибкая черепица (колер от красного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коричневого);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стены фасада - отделку выполнять в бежевых и белых тонах с использованием традиционных натуральных отделочных материалов (дерево, камень, керамическая черепица). Материал отделки - от декоративной штукатурки до вентилируемого фасада (композитные материалы,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керамогранит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>, натуральный камень);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ночной фасад здания включает в себя обязательную подсветку входных групп, наружное освещение территории объекта (зон отдыха, детских площадок, путей подхода к объекту).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Входные группы объектов потребительской сферы должны быть оборудованы: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вывеской, содержащей информацию о фирменном наименовании организации, места ее нахождения (адрес), режиме работы, ИНН, ОГРН, Ф.И.О. индивидуального предпринимателя (наименовании зарегистрировавшего предпринимателя налогового органа).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2) осветительным оборудованием;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3) навесом (козырьком);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4) элементами сопряжения поверхностей (ступени и т.п.);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5) устройствами и приспособлениями для перемещения инвалидов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(пандусы, перила и пр.);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6) ночным архитектурным освещением фасада и прилегающей территории;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7) контейнерами для сбора мусора;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8) ёмкостями (урнами) для сбора мусора возле объекта. Урны должны быть покрашены и иметь эстетичный вид. Переполнение урн не допускается.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территории, прилегающей к объектам придорожного сервиса, должно предусматривать устройство пешеходных дорожек 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автопарковок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 твердым покрытием в соответствии с требованиями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градостроительных норм по количеству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(но не менее двух), а также устройство водоотводов, элементов освещения, малых архитектурных форм, газонов и цветников.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Дорожные карты отображают информацию о наименовании объекта потребительской сферы, правообладателе, фактическом адресе объекта и его местонахождении в привязке к километражу дороги, виды работ, необходимые для  обеспечения архитектурно-выразительного, эстетического и функционально обоснованного объемно-пространственного решения объекта торговли или сферы услуг.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Дорожные карты согласовываются начальником управления архитектуры и градостроительства, главным архитектором муниципального образования Северский район и утверждаются заместителем главы муниципального образования Северский район, курирующим данное направление, главой поселения, в пределах которого расположен объект и правообладателем объекта потребительской сферы.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Требования, замечания, указанные в дорожной карте, должны быть исполнены правообладателем объекта потребительской сферы в сроки, указанные в дорожной карте.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20.1.  Размещение нестационарных торговых объектов.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и должно соответствовать действующим градостроительным, строительным, архитектурным, пожарным, санитарным и иным нормам, правилам и нормативам.  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размещения нестационарных торговых объектов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регулируется правовым актом 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на основании Схемы размещения.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20.2. Порядок организации ярмарок и рынков.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ярмарок и рынков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осуществляется в соответствии с требованиями Закона Краснодарского края от 1 марта 2011 года № 2195-КЗ  «Об организации деятельности розничных рынков, ярмарок и агропромышленных выставок-ярмарок на территории Краснодарского края» на основании муниципального правового акта (для рынков – разрешение установленной формы) 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района, на территории которого планируется проведение ярмарки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организация рынка.  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21. Проведение работ при строительстве, ремонте, реконструкции коммуникаций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3-дневный срок.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обязаны ликвидировать в полном объеме организации, получившие разрешение на производство работ, в сроки, согласованные с администрацией муниципального образования.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До начала производства работ по разрытию необходимо: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установить дорожные знаки в соответствии с согласованной схемой;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рекомендуется выполнять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сплошным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и надежным, предотвращающим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возмещению не подлежит.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настоящих Правил.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разрешении устанавливаются сроки и условия производства работ.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работ при строительстве, ремонте, реконструкции коммуникаций по просроченным ордерам  признается самовольным проведением земляных работ.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передвижение сельскохозяйственных животных на территории поселения без сопровождающих лиц;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выпас скота на территории улиц, садов, скверов, лесопарков, в рекреационных зонах.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       - Захоронение останков и трупов домашних животных </w:t>
      </w: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>22.Содержание животных в поселении.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Отношения, связанные с содержанием домашних животных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регулируются Законом Краснодарского края от 2 декабря 2004 года № 800-КЗ «О содержании и защите домашних животных в Краснодарском крае».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Площадки и иные места для выгула собак определяются в соответствии с требованиями действующего законодательства.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 и отдыха людей и на иных территориях общего пользования, определяемых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района, а также нахождение домашних животных в помещениях продовольственных магазинов и предприятий общественного питания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При содержании и выгуле домашних животных владельцы обязаны обеспечивать чистоту подъездов, лестничных клеток, лифтов, придомовых территорий, пешеходных дорожек, проезжей части, территории общего пользования и иных объектов благоустройства.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При выгуливании собак должны соблюдаться следующие требования: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1) выгул собак разрешается только в наморднике, на поводке, длина которого позволяет контролировать их поведение;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2) выгуливать собак без поводка и намордника разрешается только на специальных площадках для выгула и дрессировки, а также в иных местах, определенных для этих целей;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3)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посещать с домашними животными магазины, организации массового питания, медицинские, культурные и образовательные учреждения. Указанные организации должны помещать знаки о запрете их посещения с домашними животными при входе и оборудовать места для их привязи;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- загрязнение квартир, лестничных  клеток, дворов, газонов, скверов, бульваров, тротуаров, улиц отходами жизнедеятельности животных.</w:t>
      </w:r>
      <w:proofErr w:type="gram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надлежащее содержание возлагается на владельцев домашних животных.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23.Содержание домашнего скота и птицы.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5159BA" w:rsidRPr="00842C40" w:rsidRDefault="005159BA" w:rsidP="00842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C40">
        <w:rPr>
          <w:rFonts w:ascii="Times New Roman" w:eastAsia="Calibri" w:hAnsi="Times New Roman" w:cs="Times New Roman"/>
          <w:sz w:val="28"/>
          <w:szCs w:val="28"/>
        </w:rPr>
        <w:t>Владельцам домашних животных запрещается:</w:t>
      </w:r>
    </w:p>
    <w:p w:rsidR="005159BA" w:rsidRPr="00842C40" w:rsidRDefault="005159BA" w:rsidP="00842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40">
        <w:rPr>
          <w:rFonts w:ascii="Times New Roman" w:eastAsia="Calibri" w:hAnsi="Times New Roman" w:cs="Times New Roman"/>
          <w:sz w:val="28"/>
          <w:szCs w:val="28"/>
        </w:rPr>
        <w:t>содержание животных (в том числе домашних) на балконах, лоджиях, в местах общего пользования (на лестничных клетках, чердаках, в подвалах и других подсобных помещениях); постоянно или длительное время в транспортных средствах</w:t>
      </w:r>
      <w:r w:rsidRPr="00842C40">
        <w:rPr>
          <w:rFonts w:ascii="Times New Roman" w:hAnsi="Times New Roman" w:cs="Times New Roman"/>
          <w:sz w:val="28"/>
          <w:szCs w:val="28"/>
        </w:rPr>
        <w:t>.</w:t>
      </w:r>
    </w:p>
    <w:p w:rsidR="005159BA" w:rsidRPr="00842C40" w:rsidRDefault="005159BA" w:rsidP="0084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C40">
        <w:rPr>
          <w:rFonts w:ascii="Times New Roman" w:hAnsi="Times New Roman" w:cs="Times New Roman"/>
          <w:sz w:val="28"/>
          <w:szCs w:val="28"/>
          <w:lang w:eastAsia="ru-RU"/>
        </w:rPr>
        <w:t xml:space="preserve"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 </w:t>
      </w:r>
      <w:r w:rsidRPr="00842C40">
        <w:rPr>
          <w:rFonts w:ascii="Times New Roman" w:eastAsia="Calibri" w:hAnsi="Times New Roman" w:cs="Times New Roman"/>
          <w:color w:val="000000"/>
          <w:sz w:val="28"/>
          <w:szCs w:val="28"/>
        </w:rPr>
        <w:t>Запрещен бесконтрольный выпас сельскохозяйственных животных.</w:t>
      </w:r>
    </w:p>
    <w:p w:rsidR="005159BA" w:rsidRPr="00842C40" w:rsidRDefault="005159BA" w:rsidP="00842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C40">
        <w:rPr>
          <w:rFonts w:ascii="Times New Roman" w:eastAsia="Calibri" w:hAnsi="Times New Roman" w:cs="Times New Roman"/>
          <w:color w:val="000000"/>
          <w:sz w:val="28"/>
          <w:szCs w:val="28"/>
        </w:rP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24. Осуществление деятельности по обращению с животными без владельцев, обитающими на территории поселения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 обращению с животными без владельцев, обитающими 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включает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 обращению с животными без владельцев, осуществляется специализированными организациям по муниципальным контрактам с администрацией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 в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пределах средств, предусмотренных в бюджете сельского поселения на эти цели.</w:t>
      </w:r>
    </w:p>
    <w:p w:rsidR="009B71D5" w:rsidRPr="009B71D5" w:rsidRDefault="009B71D5" w:rsidP="009B7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Отлов безнадзорных животных осуществляется на основании порядка, определяемого исполнительными органами власти Краснодарского края, в соответствии с требованиями действующего законодательства</w:t>
      </w:r>
      <w:r w:rsidRPr="009B7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(Постановление главы администрации (губернатора) Краснодарского края от 7 апреля 2014 года № 300 «Об утверждении Порядка регулирования численности безнадзорных животных на территории Краснодарского края»).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25. Обеспечение беспрепятственного доступа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к объектам социальной, транспортной и инженерной инфраструктур</w:t>
      </w:r>
    </w:p>
    <w:p w:rsidR="009B71D5" w:rsidRPr="009B71D5" w:rsidRDefault="009B71D5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sz w:val="28"/>
          <w:szCs w:val="28"/>
        </w:rPr>
        <w:t xml:space="preserve"> 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При разработке проектной документации должны соблюдаться требования </w:t>
      </w: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СП 59.13330.2020 "Доступность зданий и сооружений для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групп населения. СНиП35-01-2001»; СП 140.13330.2012 «Свод правил. Городская среда. Правила проектирования для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групп населения»; СП 136.13330.2012 «Свод правил. Здания и сооружения. Общие положения проектирования с учетом доступности для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групп населения»; СП 138.13330.2012 «Свод правил. Общественные здания и сооружения, доступные 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маломобильным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группам населения. Правила проектирования»; СП 137.13330.2012 «Свод правил. Жилая среда с планировочными элементами, доступными инвалидам. Правила проектирования»; (утв. </w:t>
      </w:r>
      <w:hyperlink r:id="rId59" w:history="1">
        <w:r w:rsidRPr="009B71D5">
          <w:rPr>
            <w:rStyle w:val="aa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B71D5">
        <w:rPr>
          <w:rFonts w:ascii="Times New Roman" w:hAnsi="Times New Roman" w:cs="Times New Roman"/>
          <w:bCs/>
          <w:sz w:val="28"/>
          <w:szCs w:val="28"/>
        </w:rPr>
        <w:t xml:space="preserve"> 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9B71D5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9B71D5">
        <w:rPr>
          <w:rFonts w:ascii="Times New Roman" w:hAnsi="Times New Roman" w:cs="Times New Roman"/>
          <w:bCs/>
          <w:sz w:val="28"/>
          <w:szCs w:val="28"/>
        </w:rPr>
        <w:t>)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Для инвалидов с поражением опорно-двигательного аппарата, в том числе на кресле-коляске или с дополнительными опорами, должны быть изменены параметры проходов и проездов, предельные уклоны профиля пути, качество поверхности путей передвижения, оборудование городской среды для обеспечения информацией и общественным обслуживанием, в том числе транспортным.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Для инвалидов с дефектами зрения, в том числе полностью слепых, должны быть изменены параметры путей передвижения инвалидов (расчетные габариты пешехода увеличиваются в связи с пользованием тростью), поверхность путей передвижения не должна иметь различные препятствия, должно быть обеспечено получение необходимой звуковой и тактильной (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 xml:space="preserve">осязательной) 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>информации, улучшено качество освещения на улицах.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Для инвалидов с дефектами слуха, в том числе полностью глухих, должна быть обеспечена хорошо различимая визуальная информация и созданы специальные элементы среды.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Тротуары и покрытия в пешеходных зонах должны обеспечивать доступность для инвалидов-колясочников и инвалидов по зрению.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Физические, юридические лица, иные хозяйствующие субъекты, независимо от их организационно-правовой формы и формы собственности обязаны оборудовать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групп граждан, в соответствии с требованиями действующего законодательства и настоящих Правил.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групп населения, оснащение этих объектов элементами и техническими средствами, способствующими передвижению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установку технических средств и оборудования, способствующих передвижению инвалидов и других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групп населения, необходимо осуществлять при новом строительстве заказчиком в соответствии с утвержденной проектной документацией, с учетом мнения экспертов и принципов разумного приспособления.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</w:rPr>
        <w:t>Объекты социальной, транспортной и инженерной инфраструктур (жилые здания постоянного и временного проживания и гостиницы, административные здания, культурно-зрелищные здания, учреждения образования, социального назначения, здравоохранения,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места отдыха, пляжи и объекты рекреационного назначения, сооружения транспорта, тротуары и пешеходные дорожки, надземные и подземные переходы) должны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 xml:space="preserve"> и оснащены: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пандусами и поручнями;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лифтами и подъемными платформами;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местами для хранения кресел-колясок;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санитарно-гигиеническими помещениями;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специальными указателями переходов улиц;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звуковой сигнализацией;</w:t>
      </w:r>
    </w:p>
    <w:p w:rsidR="009B71D5" w:rsidRPr="009B71D5" w:rsidRDefault="009B71D5" w:rsidP="009B71D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местами парковок транспортных средств.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Общие требования к зданиям, сооружениям и земельным участкам: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В проектах должны быть предусмотрены условия беспрепятственного удобного передвижения МГН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МГН, на все время эксплуатации.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Транспортные проезды на участке и пешеходные дороги на пути к объектам, посещаемым инвалидами, допускается совмещать при соблюдении градостроительных требований к параметрам путей движения;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Высота бортового камня в местах пересечения тротуаров с проезжей частью, а также перепад высот бордюров, бортовых камней вдоль </w:t>
      </w:r>
      <w:r w:rsidRPr="009B71D5">
        <w:rPr>
          <w:rFonts w:ascii="Times New Roman" w:hAnsi="Times New Roman" w:cs="Times New Roman"/>
          <w:sz w:val="28"/>
          <w:szCs w:val="28"/>
        </w:rPr>
        <w:lastRenderedPageBreak/>
        <w:t>эксплуатируемых газонов и озелененных площадок, примыкающих к путям пешеходного движения, не должны превышать 0,04 м;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При наличии на территории или участке подземных и надземных переходов их следует оборудовать пандусами или подъемными устройствами, если нельзя организовать для МГН наземный проход;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Для покрытий пешеходных дорожек, тротуаров и пандусов не допускается применение насыпных или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крупноструктурных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материалов, препятствующих передвижению МГН на креслах-колясках или с костылями. Покрытие из бетонных плит должно быть ровным, а толщина швов между плитами - не более 0,015 м;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Лестницы должны дублироваться пандусами, а при необходимости - другими средствами подъема;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оборудования на расстоянии 0,7 - 0,8 м.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Вход на территорию или участок следует оборудовать доступными для инвалидов элементами информации об объекте;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На открытых индивидуальных автостоянках около учреждений обслуживания следует выделять не менее 10% мест (но не менее одного места) для транспорта инвалидов. Эти места должны обозначаться знаками, принятыми в международной практике;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Ширина зоны для парковки автомобиля инвалидов должна быть от 3,5 м     до 4,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Требования к входам и путям движения: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 здании должен быть как минимум один вход, приспособленный для МГН, с поверхности земли и из каждого доступного для МГН подземного или надземного перехода, соединенного с этим зданием;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Наружные лестницы и пандусы должны иметь поручни с учетом технических требований к опорным стационарным устройствам по ГОСТ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51261;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При ширине лестниц на основных подходах к зданию 2,5 м и более следует дополнительно предусматривать разделительные поручни;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Входная площадка при входах, доступных МГН, должна иметь навес, водоотвод, а в зависимости от местных климатических условий - подогрев, что устанавливается заданием на проектирование;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1 - 2%;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Дренажные и водосборные решетки, устанавливаемые в полу тамбуров или входных площадок, должны устанавливаться заподлицо с поверхностью покрытия пола. Ширина просветов их ячеек не должна превышать 0,015 м. Предпочтительно применение решеток с ромбовидными или квадратными ячейками;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При наличии контроля на входе следует предусматривать контрольные устройства, приспособленные для пропуска тех категорий инвалидов, для которых будет доступен проектируемый объект;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Помещения, где могут находиться инвалиды на креслах-колясках, следует, как правило, размещать на уровне входа, ближайшего к поверхности земли. При ином размещении помещений по высоте здания, кроме лестниц, следует предусматривать пандусы, подъемные платформы, лифты или другие приспособления для перемещения инвалидов;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Пути движения МГН внутри здания следует проектировать в соответствии с нормативными требованиями к путям эвакуации людей из здания;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Дверные проемы, как правило, не должны иметь порогов и перепадов высот пола. При необходимости устройства порогов их высота или перепад высот не должен превышать 0,025 м;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Прозрачные двери и ограждения следует выполнять из </w:t>
      </w:r>
      <w:proofErr w:type="spell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ударопрочного</w:t>
      </w:r>
      <w:proofErr w:type="spell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На путях движения МГН не допускается применять вращающиеся двери и турникеты;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На путях движения МГН следует применять двери на петлях одностороннего действия с фиксаторами в положениях «открыто» и «закрыто». Следует также применять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двери, обеспечивающие задержку автоматического закрывания дверей продолжительностью не менее 5 сек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Особые требования к среде жизнедеятельности МГН: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Жилые дома и жилые помещения общественных зданий следует проектировать, обеспечивая потребности инвалидов, включая:</w:t>
      </w:r>
    </w:p>
    <w:p w:rsidR="009B71D5" w:rsidRPr="009B71D5" w:rsidRDefault="009B71D5" w:rsidP="009B71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доступность квартиры или жилого помещения от входа в здание;</w:t>
      </w:r>
    </w:p>
    <w:p w:rsidR="009B71D5" w:rsidRPr="009B71D5" w:rsidRDefault="009B71D5" w:rsidP="009B71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доступность всех общественных помещений здания из квартиры или жилого помещения;</w:t>
      </w:r>
    </w:p>
    <w:p w:rsidR="009B71D5" w:rsidRPr="009B71D5" w:rsidRDefault="009B71D5" w:rsidP="009B71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применение оборудования, отвечающего потребностям инвалидов;</w:t>
      </w:r>
    </w:p>
    <w:p w:rsidR="009B71D5" w:rsidRPr="009B71D5" w:rsidRDefault="009B71D5" w:rsidP="009B71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и удобства пользования оборудованием и приборами;</w:t>
      </w:r>
    </w:p>
    <w:p w:rsidR="009B71D5" w:rsidRPr="009B71D5" w:rsidRDefault="009B71D5" w:rsidP="009B71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оборудование придомовой территории и собственно здания необходимыми информационными системами;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когда действующие объекты невозможно приспособить для нужд инвалидов, собственниками этих объектов должны осуществляться по 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согласованию с общественными объединениями инвалидов меры, обеспечивающие удовлетворение минимальных потребностей инвалидов;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Предприятия, учреждения и организации, осуществляющие транспортное обслуживание населения, обязаны обеспечивать оборудование специальными приспособлениями зданий и сооружений вокзалов, аэропортов и других объектов, позволяющими инвалидам беспрепятственно пользоваться их услугами.</w:t>
      </w:r>
    </w:p>
    <w:p w:rsidR="009B71D5" w:rsidRPr="009B71D5" w:rsidRDefault="009B71D5" w:rsidP="009B71D5">
      <w:pPr>
        <w:tabs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D5" w:rsidRDefault="009B71D5" w:rsidP="0084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26. </w:t>
      </w:r>
      <w:proofErr w:type="gramStart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B71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соблюдением норм и правил благоустройства</w:t>
      </w:r>
      <w:r w:rsidR="00842C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B71D5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нарушение норм и правил благоустройства.</w:t>
      </w:r>
    </w:p>
    <w:p w:rsidR="00842C40" w:rsidRPr="009B71D5" w:rsidRDefault="00842C40" w:rsidP="0084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органы администрации </w:t>
      </w:r>
      <w:proofErr w:type="spellStart"/>
      <w:r w:rsidRPr="009B71D5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</w:t>
      </w: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71D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требований настоящих Правил в соответствии с Порядком организации и осуществления муниципального контроля.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предприниматели, должностные лица и физически лица несут ответственность за нарушение (невыполнение требований) настоящих Правил в соответствии с действующим законодательством.</w:t>
      </w:r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71D5">
        <w:rPr>
          <w:rFonts w:ascii="Times New Roman" w:hAnsi="Times New Roman" w:cs="Times New Roman"/>
          <w:color w:val="000000"/>
          <w:sz w:val="28"/>
          <w:szCs w:val="28"/>
        </w:rPr>
        <w:t>Нарушение настоящих Правил влечет ответственность в соответствии с Законом Краснодарского края от 23.07.2003 № 608-КЗ «Об административных правонарушениях»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9B71D5" w:rsidRPr="009B71D5" w:rsidRDefault="009B71D5" w:rsidP="009B7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1D5">
        <w:rPr>
          <w:rFonts w:ascii="Times New Roman" w:hAnsi="Times New Roman" w:cs="Times New Roman"/>
          <w:color w:val="000000"/>
          <w:sz w:val="28"/>
          <w:szCs w:val="28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9B71D5" w:rsidRPr="009B71D5" w:rsidRDefault="009B71D5" w:rsidP="009B71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1D5" w:rsidRPr="009B71D5" w:rsidRDefault="009B71D5" w:rsidP="009B71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DA" w:rsidRDefault="002512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1D5" w:rsidRPr="009B71D5" w:rsidRDefault="009B71D5" w:rsidP="009B7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1D5" w:rsidRPr="009B71D5" w:rsidRDefault="009B71D5" w:rsidP="009B7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1"/>
        <w:tblW w:w="0" w:type="auto"/>
        <w:tblLook w:val="00A0"/>
      </w:tblPr>
      <w:tblGrid>
        <w:gridCol w:w="3257"/>
        <w:gridCol w:w="3011"/>
        <w:gridCol w:w="3586"/>
      </w:tblGrid>
      <w:tr w:rsidR="009B71D5" w:rsidRPr="009B71D5" w:rsidTr="009B71D5">
        <w:trPr>
          <w:trHeight w:val="2401"/>
        </w:trPr>
        <w:tc>
          <w:tcPr>
            <w:tcW w:w="5033" w:type="dxa"/>
          </w:tcPr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 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образования Северский район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________________________  ______________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71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(подпись)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«____»_________________________20__ года                   </w:t>
            </w:r>
          </w:p>
        </w:tc>
        <w:tc>
          <w:tcPr>
            <w:tcW w:w="4856" w:type="dxa"/>
          </w:tcPr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 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Северский район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_______________________  _____________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71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(подпись)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«____»_____________________20__ года                   </w:t>
            </w:r>
          </w:p>
        </w:tc>
        <w:tc>
          <w:tcPr>
            <w:tcW w:w="5211" w:type="dxa"/>
          </w:tcPr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Руководитель хозяйствующего субъекта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(наименование предприятия)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9B7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(подпись)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«____»__________________________20__ года</w:t>
            </w:r>
          </w:p>
        </w:tc>
      </w:tr>
    </w:tbl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ДОРОЖНАЯ КАРТА (ПЛАН – ГРАФИК)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71D5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в </w:t>
      </w:r>
      <w:r w:rsidRPr="009B71D5">
        <w:rPr>
          <w:rFonts w:ascii="Times New Roman" w:hAnsi="Times New Roman" w:cs="Times New Roman"/>
          <w:sz w:val="28"/>
          <w:szCs w:val="28"/>
          <w:u w:val="single"/>
        </w:rPr>
        <w:t xml:space="preserve">                выполнения работ по модернизации</w:t>
      </w:r>
      <w:proofErr w:type="gramStart"/>
      <w:r w:rsidRPr="009B71D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,</w:t>
      </w:r>
      <w:proofErr w:type="gramEnd"/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B71D5">
        <w:rPr>
          <w:rFonts w:ascii="Times New Roman" w:hAnsi="Times New Roman" w:cs="Times New Roman"/>
          <w:sz w:val="28"/>
          <w:szCs w:val="28"/>
          <w:u w:val="single"/>
        </w:rPr>
        <w:t>расположенной</w:t>
      </w:r>
      <w:proofErr w:type="gramEnd"/>
      <w:r w:rsidRPr="009B71D5">
        <w:rPr>
          <w:rFonts w:ascii="Times New Roman" w:hAnsi="Times New Roman" w:cs="Times New Roman"/>
          <w:sz w:val="28"/>
          <w:szCs w:val="28"/>
          <w:u w:val="single"/>
        </w:rPr>
        <w:t xml:space="preserve"> по адресу</w:t>
      </w:r>
      <w:r w:rsidRPr="009B71D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B7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1D5">
        <w:rPr>
          <w:rFonts w:ascii="Times New Roman" w:hAnsi="Times New Roman" w:cs="Times New Roman"/>
          <w:sz w:val="28"/>
          <w:szCs w:val="28"/>
          <w:vertAlign w:val="superscript"/>
        </w:rPr>
        <w:t>(тип и наименование объекта и хозяйствующего субъекта)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B71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Северский район,  </w:t>
      </w:r>
      <w:proofErr w:type="spellStart"/>
      <w:r w:rsidRPr="009B71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ст-ца</w:t>
      </w:r>
      <w:proofErr w:type="spellEnd"/>
      <w:r w:rsidRPr="009B71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Григорьевская,</w:t>
      </w:r>
      <w:r w:rsidRPr="009B71D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9B71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1D5">
        <w:rPr>
          <w:rFonts w:ascii="Times New Roman" w:hAnsi="Times New Roman" w:cs="Times New Roman"/>
          <w:sz w:val="28"/>
          <w:szCs w:val="28"/>
          <w:vertAlign w:val="superscript"/>
        </w:rPr>
        <w:t>(муниципальное образование, населенный пункт, наименование автомобильной дороги, километровая привязка, улица, номер дома)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3947"/>
        <w:gridCol w:w="2329"/>
        <w:gridCol w:w="2812"/>
      </w:tblGrid>
      <w:tr w:rsidR="009B71D5" w:rsidRPr="009B71D5" w:rsidTr="009B71D5">
        <w:tc>
          <w:tcPr>
            <w:tcW w:w="959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8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652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(ФИО, телефон)</w:t>
            </w:r>
          </w:p>
        </w:tc>
      </w:tr>
      <w:tr w:rsidR="009B71D5" w:rsidRPr="009B71D5" w:rsidTr="009B71D5">
        <w:tc>
          <w:tcPr>
            <w:tcW w:w="959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D5" w:rsidRPr="009B71D5" w:rsidTr="009B71D5">
        <w:tc>
          <w:tcPr>
            <w:tcW w:w="959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Приложение: технические условия на __ </w:t>
      </w:r>
      <w:proofErr w:type="gramStart"/>
      <w:r w:rsidRPr="009B71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71D5">
        <w:rPr>
          <w:rFonts w:ascii="Times New Roman" w:hAnsi="Times New Roman" w:cs="Times New Roman"/>
          <w:sz w:val="28"/>
          <w:szCs w:val="28"/>
        </w:rPr>
        <w:t>. в ___ экз.</w:t>
      </w:r>
    </w:p>
    <w:p w:rsidR="009B71D5" w:rsidRPr="009B71D5" w:rsidRDefault="009B71D5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86"/>
        <w:gridCol w:w="4285"/>
      </w:tblGrid>
      <w:tr w:rsidR="009B71D5" w:rsidRPr="009B71D5" w:rsidTr="00D7164F">
        <w:tc>
          <w:tcPr>
            <w:tcW w:w="5286" w:type="dxa"/>
          </w:tcPr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D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Pr="009B71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9B7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(подпись)</w:t>
            </w: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         »                                               </w:t>
            </w:r>
            <w:r w:rsidRPr="009B71D5">
              <w:rPr>
                <w:rFonts w:ascii="Times New Roman" w:hAnsi="Times New Roman" w:cs="Times New Roman"/>
                <w:sz w:val="28"/>
                <w:szCs w:val="28"/>
              </w:rPr>
              <w:t>20    года</w:t>
            </w:r>
          </w:p>
          <w:p w:rsidR="009B71D5" w:rsidRPr="009B71D5" w:rsidRDefault="009B71D5" w:rsidP="009B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9B71D5" w:rsidRPr="009B71D5" w:rsidRDefault="009B71D5" w:rsidP="009B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F49" w:rsidRDefault="00206F49" w:rsidP="00576E82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</w:p>
    <w:sectPr w:rsidR="00206F49" w:rsidSect="00F01BB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60" w:rsidRDefault="00072360" w:rsidP="00B0540A">
      <w:pPr>
        <w:spacing w:after="0" w:line="240" w:lineRule="auto"/>
      </w:pPr>
      <w:r>
        <w:separator/>
      </w:r>
    </w:p>
  </w:endnote>
  <w:endnote w:type="continuationSeparator" w:id="0">
    <w:p w:rsidR="00072360" w:rsidRDefault="00072360" w:rsidP="00B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60" w:rsidRDefault="00072360" w:rsidP="00B0540A">
      <w:pPr>
        <w:spacing w:after="0" w:line="240" w:lineRule="auto"/>
      </w:pPr>
      <w:r>
        <w:separator/>
      </w:r>
    </w:p>
  </w:footnote>
  <w:footnote w:type="continuationSeparator" w:id="0">
    <w:p w:rsidR="00072360" w:rsidRDefault="00072360" w:rsidP="00B0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</w:lvl>
    <w:lvl w:ilvl="4">
      <w:numFmt w:val="bullet"/>
      <w:lvlText w:val="•"/>
      <w:lvlJc w:val="left"/>
      <w:pPr>
        <w:ind w:left="4182" w:hanging="518"/>
      </w:pPr>
    </w:lvl>
    <w:lvl w:ilvl="5">
      <w:numFmt w:val="bullet"/>
      <w:lvlText w:val="•"/>
      <w:lvlJc w:val="left"/>
      <w:pPr>
        <w:ind w:left="5222" w:hanging="518"/>
      </w:pPr>
    </w:lvl>
    <w:lvl w:ilvl="6">
      <w:numFmt w:val="bullet"/>
      <w:lvlText w:val="•"/>
      <w:lvlJc w:val="left"/>
      <w:pPr>
        <w:ind w:left="6263" w:hanging="518"/>
      </w:pPr>
    </w:lvl>
    <w:lvl w:ilvl="7">
      <w:numFmt w:val="bullet"/>
      <w:lvlText w:val="•"/>
      <w:lvlJc w:val="left"/>
      <w:pPr>
        <w:ind w:left="7304" w:hanging="518"/>
      </w:pPr>
    </w:lvl>
    <w:lvl w:ilvl="8">
      <w:numFmt w:val="bullet"/>
      <w:lvlText w:val="•"/>
      <w:lvlJc w:val="left"/>
      <w:pPr>
        <w:ind w:left="8344" w:hanging="518"/>
      </w:pPr>
    </w:lvl>
  </w:abstractNum>
  <w:abstractNum w:abstractNumId="9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5E4F37"/>
    <w:multiLevelType w:val="multilevel"/>
    <w:tmpl w:val="8222B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700C505F"/>
    <w:multiLevelType w:val="hybridMultilevel"/>
    <w:tmpl w:val="2F64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16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59"/>
    <w:rsid w:val="00072360"/>
    <w:rsid w:val="0013475B"/>
    <w:rsid w:val="001901F7"/>
    <w:rsid w:val="00205FDB"/>
    <w:rsid w:val="00206F49"/>
    <w:rsid w:val="002508DE"/>
    <w:rsid w:val="002512DA"/>
    <w:rsid w:val="002A0E9A"/>
    <w:rsid w:val="002A1726"/>
    <w:rsid w:val="00316A5D"/>
    <w:rsid w:val="003709DD"/>
    <w:rsid w:val="00375857"/>
    <w:rsid w:val="003A0716"/>
    <w:rsid w:val="003F000B"/>
    <w:rsid w:val="003F506A"/>
    <w:rsid w:val="003F785C"/>
    <w:rsid w:val="00436001"/>
    <w:rsid w:val="0051078B"/>
    <w:rsid w:val="005159BA"/>
    <w:rsid w:val="0052391E"/>
    <w:rsid w:val="00556151"/>
    <w:rsid w:val="00576E82"/>
    <w:rsid w:val="005C39F3"/>
    <w:rsid w:val="00676002"/>
    <w:rsid w:val="00690A47"/>
    <w:rsid w:val="006E0478"/>
    <w:rsid w:val="0073429B"/>
    <w:rsid w:val="0074523A"/>
    <w:rsid w:val="007A4921"/>
    <w:rsid w:val="00842C40"/>
    <w:rsid w:val="00881559"/>
    <w:rsid w:val="00930925"/>
    <w:rsid w:val="009A20C9"/>
    <w:rsid w:val="009A2582"/>
    <w:rsid w:val="009B5298"/>
    <w:rsid w:val="009B61E5"/>
    <w:rsid w:val="009B71D5"/>
    <w:rsid w:val="00A61A7F"/>
    <w:rsid w:val="00AB7789"/>
    <w:rsid w:val="00B0540A"/>
    <w:rsid w:val="00B10736"/>
    <w:rsid w:val="00B83EFD"/>
    <w:rsid w:val="00BD3E19"/>
    <w:rsid w:val="00C67B79"/>
    <w:rsid w:val="00C97635"/>
    <w:rsid w:val="00CE0469"/>
    <w:rsid w:val="00D70882"/>
    <w:rsid w:val="00D7164F"/>
    <w:rsid w:val="00DD6371"/>
    <w:rsid w:val="00DE39AE"/>
    <w:rsid w:val="00DF3DFB"/>
    <w:rsid w:val="00E1553E"/>
    <w:rsid w:val="00ED197D"/>
    <w:rsid w:val="00F01BB5"/>
    <w:rsid w:val="00FA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59"/>
  </w:style>
  <w:style w:type="paragraph" w:styleId="1">
    <w:name w:val="heading 1"/>
    <w:basedOn w:val="a"/>
    <w:next w:val="a"/>
    <w:link w:val="10"/>
    <w:qFormat/>
    <w:rsid w:val="009B71D5"/>
    <w:pPr>
      <w:numPr>
        <w:numId w:val="5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1D5"/>
    <w:pPr>
      <w:keepNext/>
      <w:numPr>
        <w:ilvl w:val="1"/>
        <w:numId w:val="5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559"/>
    <w:pPr>
      <w:widowControl w:val="0"/>
      <w:shd w:val="clear" w:color="auto" w:fill="FFFFFF"/>
      <w:spacing w:after="0" w:line="248" w:lineRule="exact"/>
      <w:ind w:hanging="8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 Indent"/>
    <w:basedOn w:val="a"/>
    <w:link w:val="a4"/>
    <w:rsid w:val="008815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81559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9B71D5"/>
    <w:pPr>
      <w:spacing w:after="120"/>
    </w:pPr>
  </w:style>
  <w:style w:type="character" w:customStyle="1" w:styleId="a9">
    <w:name w:val="Основной текст Знак"/>
    <w:basedOn w:val="a0"/>
    <w:link w:val="a8"/>
    <w:rsid w:val="009B71D5"/>
  </w:style>
  <w:style w:type="paragraph" w:customStyle="1" w:styleId="11">
    <w:name w:val="Абзац списка1"/>
    <w:basedOn w:val="a"/>
    <w:rsid w:val="009B71D5"/>
    <w:pPr>
      <w:widowControl w:val="0"/>
      <w:spacing w:after="0" w:line="240" w:lineRule="auto"/>
      <w:ind w:left="112" w:firstLine="567"/>
      <w:jc w:val="both"/>
    </w:pPr>
    <w:rPr>
      <w:rFonts w:ascii="Times New Roman" w:eastAsia="Calibri" w:hAnsi="Times New Roman" w:cs="Times New Roman"/>
      <w:lang w:val="en-US"/>
    </w:rPr>
  </w:style>
  <w:style w:type="character" w:customStyle="1" w:styleId="12">
    <w:name w:val="Основной шрифт абзаца1"/>
    <w:rsid w:val="009B71D5"/>
  </w:style>
  <w:style w:type="character" w:customStyle="1" w:styleId="10">
    <w:name w:val="Заголовок 1 Знак"/>
    <w:basedOn w:val="a0"/>
    <w:link w:val="1"/>
    <w:rsid w:val="009B71D5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B71D5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9B71D5"/>
  </w:style>
  <w:style w:type="character" w:customStyle="1" w:styleId="WW8Num1z2">
    <w:name w:val="WW8Num1z2"/>
    <w:rsid w:val="009B71D5"/>
  </w:style>
  <w:style w:type="character" w:customStyle="1" w:styleId="WW8Num1z3">
    <w:name w:val="WW8Num1z3"/>
    <w:rsid w:val="009B71D5"/>
  </w:style>
  <w:style w:type="character" w:customStyle="1" w:styleId="WW8Num1z4">
    <w:name w:val="WW8Num1z4"/>
    <w:rsid w:val="009B71D5"/>
  </w:style>
  <w:style w:type="character" w:customStyle="1" w:styleId="WW8Num1z5">
    <w:name w:val="WW8Num1z5"/>
    <w:rsid w:val="009B71D5"/>
  </w:style>
  <w:style w:type="character" w:customStyle="1" w:styleId="WW8Num1z6">
    <w:name w:val="WW8Num1z6"/>
    <w:rsid w:val="009B71D5"/>
  </w:style>
  <w:style w:type="character" w:customStyle="1" w:styleId="WW8Num1z7">
    <w:name w:val="WW8Num1z7"/>
    <w:rsid w:val="009B71D5"/>
  </w:style>
  <w:style w:type="character" w:customStyle="1" w:styleId="WW8Num1z8">
    <w:name w:val="WW8Num1z8"/>
    <w:rsid w:val="009B71D5"/>
  </w:style>
  <w:style w:type="character" w:customStyle="1" w:styleId="WW8Num2z0">
    <w:name w:val="WW8Num2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9B71D5"/>
  </w:style>
  <w:style w:type="character" w:customStyle="1" w:styleId="WW8Num2z2">
    <w:name w:val="WW8Num2z2"/>
    <w:rsid w:val="009B71D5"/>
  </w:style>
  <w:style w:type="character" w:customStyle="1" w:styleId="WW8Num2z3">
    <w:name w:val="WW8Num2z3"/>
    <w:rsid w:val="009B71D5"/>
  </w:style>
  <w:style w:type="character" w:customStyle="1" w:styleId="WW8Num2z4">
    <w:name w:val="WW8Num2z4"/>
    <w:rsid w:val="009B71D5"/>
  </w:style>
  <w:style w:type="character" w:customStyle="1" w:styleId="WW8Num2z5">
    <w:name w:val="WW8Num2z5"/>
    <w:rsid w:val="009B71D5"/>
  </w:style>
  <w:style w:type="character" w:customStyle="1" w:styleId="WW8Num2z6">
    <w:name w:val="WW8Num2z6"/>
    <w:rsid w:val="009B71D5"/>
  </w:style>
  <w:style w:type="character" w:customStyle="1" w:styleId="WW8Num2z7">
    <w:name w:val="WW8Num2z7"/>
    <w:rsid w:val="009B71D5"/>
  </w:style>
  <w:style w:type="character" w:customStyle="1" w:styleId="WW8Num2z8">
    <w:name w:val="WW8Num2z8"/>
    <w:rsid w:val="009B71D5"/>
  </w:style>
  <w:style w:type="character" w:customStyle="1" w:styleId="WW8Num3z0">
    <w:name w:val="WW8Num3z0"/>
    <w:rsid w:val="009B71D5"/>
  </w:style>
  <w:style w:type="character" w:customStyle="1" w:styleId="WW8Num3z1">
    <w:name w:val="WW8Num3z1"/>
    <w:rsid w:val="009B71D5"/>
    <w:rPr>
      <w:sz w:val="28"/>
    </w:rPr>
  </w:style>
  <w:style w:type="character" w:customStyle="1" w:styleId="WW8Num3z3">
    <w:name w:val="WW8Num3z3"/>
    <w:rsid w:val="009B71D5"/>
  </w:style>
  <w:style w:type="character" w:customStyle="1" w:styleId="WW8Num3z4">
    <w:name w:val="WW8Num3z4"/>
    <w:rsid w:val="009B71D5"/>
  </w:style>
  <w:style w:type="character" w:customStyle="1" w:styleId="WW8Num3z5">
    <w:name w:val="WW8Num3z5"/>
    <w:rsid w:val="009B71D5"/>
  </w:style>
  <w:style w:type="character" w:customStyle="1" w:styleId="WW8Num3z6">
    <w:name w:val="WW8Num3z6"/>
    <w:rsid w:val="009B71D5"/>
  </w:style>
  <w:style w:type="character" w:customStyle="1" w:styleId="WW8Num3z7">
    <w:name w:val="WW8Num3z7"/>
    <w:rsid w:val="009B71D5"/>
  </w:style>
  <w:style w:type="character" w:customStyle="1" w:styleId="WW8Num3z8">
    <w:name w:val="WW8Num3z8"/>
    <w:rsid w:val="009B71D5"/>
  </w:style>
  <w:style w:type="character" w:customStyle="1" w:styleId="WW8Num4z0">
    <w:name w:val="WW8Num4z0"/>
    <w:rsid w:val="009B71D5"/>
  </w:style>
  <w:style w:type="character" w:customStyle="1" w:styleId="WW8Num4z1">
    <w:name w:val="WW8Num4z1"/>
    <w:rsid w:val="009B71D5"/>
  </w:style>
  <w:style w:type="character" w:customStyle="1" w:styleId="WW8Num4z2">
    <w:name w:val="WW8Num4z2"/>
    <w:rsid w:val="009B71D5"/>
    <w:rPr>
      <w:rFonts w:ascii="Symbol" w:hAnsi="Symbol" w:cs="Symbol"/>
      <w:sz w:val="28"/>
    </w:rPr>
  </w:style>
  <w:style w:type="character" w:customStyle="1" w:styleId="WW8Num4z3">
    <w:name w:val="WW8Num4z3"/>
    <w:rsid w:val="009B71D5"/>
  </w:style>
  <w:style w:type="character" w:customStyle="1" w:styleId="WW8Num4z4">
    <w:name w:val="WW8Num4z4"/>
    <w:rsid w:val="009B71D5"/>
  </w:style>
  <w:style w:type="character" w:customStyle="1" w:styleId="WW8Num4z5">
    <w:name w:val="WW8Num4z5"/>
    <w:rsid w:val="009B71D5"/>
  </w:style>
  <w:style w:type="character" w:customStyle="1" w:styleId="WW8Num4z6">
    <w:name w:val="WW8Num4z6"/>
    <w:rsid w:val="009B71D5"/>
  </w:style>
  <w:style w:type="character" w:customStyle="1" w:styleId="WW8Num4z7">
    <w:name w:val="WW8Num4z7"/>
    <w:rsid w:val="009B71D5"/>
  </w:style>
  <w:style w:type="character" w:customStyle="1" w:styleId="WW8Num4z8">
    <w:name w:val="WW8Num4z8"/>
    <w:rsid w:val="009B71D5"/>
  </w:style>
  <w:style w:type="character" w:customStyle="1" w:styleId="WW8Num5z0">
    <w:name w:val="WW8Num5z0"/>
    <w:rsid w:val="009B71D5"/>
  </w:style>
  <w:style w:type="character" w:customStyle="1" w:styleId="WW8Num5z1">
    <w:name w:val="WW8Num5z1"/>
    <w:rsid w:val="009B71D5"/>
    <w:rPr>
      <w:sz w:val="28"/>
    </w:rPr>
  </w:style>
  <w:style w:type="character" w:customStyle="1" w:styleId="WW8Num5z3">
    <w:name w:val="WW8Num5z3"/>
    <w:rsid w:val="009B71D5"/>
  </w:style>
  <w:style w:type="character" w:customStyle="1" w:styleId="WW8Num5z4">
    <w:name w:val="WW8Num5z4"/>
    <w:rsid w:val="009B71D5"/>
  </w:style>
  <w:style w:type="character" w:customStyle="1" w:styleId="WW8Num5z5">
    <w:name w:val="WW8Num5z5"/>
    <w:rsid w:val="009B71D5"/>
  </w:style>
  <w:style w:type="character" w:customStyle="1" w:styleId="WW8Num5z6">
    <w:name w:val="WW8Num5z6"/>
    <w:rsid w:val="009B71D5"/>
  </w:style>
  <w:style w:type="character" w:customStyle="1" w:styleId="WW8Num5z7">
    <w:name w:val="WW8Num5z7"/>
    <w:rsid w:val="009B71D5"/>
  </w:style>
  <w:style w:type="character" w:customStyle="1" w:styleId="WW8Num5z8">
    <w:name w:val="WW8Num5z8"/>
    <w:rsid w:val="009B71D5"/>
  </w:style>
  <w:style w:type="character" w:customStyle="1" w:styleId="WW8Num6z0">
    <w:name w:val="WW8Num6z0"/>
    <w:rsid w:val="009B71D5"/>
  </w:style>
  <w:style w:type="character" w:customStyle="1" w:styleId="WW8Num6z1">
    <w:name w:val="WW8Num6z1"/>
    <w:rsid w:val="009B71D5"/>
    <w:rPr>
      <w:rFonts w:ascii="Symbol" w:hAnsi="Symbol" w:cs="Symbol"/>
    </w:rPr>
  </w:style>
  <w:style w:type="character" w:customStyle="1" w:styleId="WW8Num6z2">
    <w:name w:val="WW8Num6z2"/>
    <w:rsid w:val="009B71D5"/>
  </w:style>
  <w:style w:type="character" w:customStyle="1" w:styleId="WW8Num6z3">
    <w:name w:val="WW8Num6z3"/>
    <w:rsid w:val="009B71D5"/>
  </w:style>
  <w:style w:type="character" w:customStyle="1" w:styleId="WW8Num6z4">
    <w:name w:val="WW8Num6z4"/>
    <w:rsid w:val="009B71D5"/>
  </w:style>
  <w:style w:type="character" w:customStyle="1" w:styleId="WW8Num6z5">
    <w:name w:val="WW8Num6z5"/>
    <w:rsid w:val="009B71D5"/>
  </w:style>
  <w:style w:type="character" w:customStyle="1" w:styleId="WW8Num6z6">
    <w:name w:val="WW8Num6z6"/>
    <w:rsid w:val="009B71D5"/>
  </w:style>
  <w:style w:type="character" w:customStyle="1" w:styleId="WW8Num6z7">
    <w:name w:val="WW8Num6z7"/>
    <w:rsid w:val="009B71D5"/>
  </w:style>
  <w:style w:type="character" w:customStyle="1" w:styleId="WW8Num6z8">
    <w:name w:val="WW8Num6z8"/>
    <w:rsid w:val="009B71D5"/>
  </w:style>
  <w:style w:type="character" w:customStyle="1" w:styleId="WW8Num7z0">
    <w:name w:val="WW8Num7z0"/>
    <w:rsid w:val="009B71D5"/>
  </w:style>
  <w:style w:type="character" w:customStyle="1" w:styleId="WW8Num7z1">
    <w:name w:val="WW8Num7z1"/>
    <w:rsid w:val="009B71D5"/>
    <w:rPr>
      <w:rFonts w:ascii="Symbol" w:hAnsi="Symbol" w:cs="Symbol"/>
    </w:rPr>
  </w:style>
  <w:style w:type="character" w:customStyle="1" w:styleId="WW8Num7z2">
    <w:name w:val="WW8Num7z2"/>
    <w:rsid w:val="009B71D5"/>
  </w:style>
  <w:style w:type="character" w:customStyle="1" w:styleId="WW8Num7z3">
    <w:name w:val="WW8Num7z3"/>
    <w:rsid w:val="009B71D5"/>
  </w:style>
  <w:style w:type="character" w:customStyle="1" w:styleId="WW8Num7z4">
    <w:name w:val="WW8Num7z4"/>
    <w:rsid w:val="009B71D5"/>
  </w:style>
  <w:style w:type="character" w:customStyle="1" w:styleId="WW8Num7z5">
    <w:name w:val="WW8Num7z5"/>
    <w:rsid w:val="009B71D5"/>
  </w:style>
  <w:style w:type="character" w:customStyle="1" w:styleId="WW8Num7z6">
    <w:name w:val="WW8Num7z6"/>
    <w:rsid w:val="009B71D5"/>
  </w:style>
  <w:style w:type="character" w:customStyle="1" w:styleId="WW8Num7z7">
    <w:name w:val="WW8Num7z7"/>
    <w:rsid w:val="009B71D5"/>
  </w:style>
  <w:style w:type="character" w:customStyle="1" w:styleId="WW8Num7z8">
    <w:name w:val="WW8Num7z8"/>
    <w:rsid w:val="009B71D5"/>
  </w:style>
  <w:style w:type="character" w:customStyle="1" w:styleId="WW8Num8z0">
    <w:name w:val="WW8Num8z0"/>
    <w:rsid w:val="009B71D5"/>
  </w:style>
  <w:style w:type="character" w:customStyle="1" w:styleId="WW8Num8z1">
    <w:name w:val="WW8Num8z1"/>
    <w:rsid w:val="009B71D5"/>
  </w:style>
  <w:style w:type="character" w:customStyle="1" w:styleId="WW8Num8z2">
    <w:name w:val="WW8Num8z2"/>
    <w:rsid w:val="009B71D5"/>
  </w:style>
  <w:style w:type="character" w:customStyle="1" w:styleId="WW8Num8z3">
    <w:name w:val="WW8Num8z3"/>
    <w:rsid w:val="009B71D5"/>
    <w:rPr>
      <w:rFonts w:ascii="Symbol" w:hAnsi="Symbol" w:cs="Symbol"/>
    </w:rPr>
  </w:style>
  <w:style w:type="character" w:customStyle="1" w:styleId="WW8Num8z4">
    <w:name w:val="WW8Num8z4"/>
    <w:rsid w:val="009B71D5"/>
  </w:style>
  <w:style w:type="character" w:customStyle="1" w:styleId="WW8Num8z5">
    <w:name w:val="WW8Num8z5"/>
    <w:rsid w:val="009B71D5"/>
  </w:style>
  <w:style w:type="character" w:customStyle="1" w:styleId="WW8Num8z6">
    <w:name w:val="WW8Num8z6"/>
    <w:rsid w:val="009B71D5"/>
  </w:style>
  <w:style w:type="character" w:customStyle="1" w:styleId="WW8Num8z7">
    <w:name w:val="WW8Num8z7"/>
    <w:rsid w:val="009B71D5"/>
  </w:style>
  <w:style w:type="character" w:customStyle="1" w:styleId="WW8Num8z8">
    <w:name w:val="WW8Num8z8"/>
    <w:rsid w:val="009B71D5"/>
  </w:style>
  <w:style w:type="character" w:customStyle="1" w:styleId="WW8Num9z0">
    <w:name w:val="WW8Num9z0"/>
    <w:rsid w:val="009B71D5"/>
  </w:style>
  <w:style w:type="character" w:customStyle="1" w:styleId="WW8Num9z1">
    <w:name w:val="WW8Num9z1"/>
    <w:rsid w:val="009B71D5"/>
  </w:style>
  <w:style w:type="character" w:customStyle="1" w:styleId="WW8Num9z2">
    <w:name w:val="WW8Num9z2"/>
    <w:rsid w:val="009B71D5"/>
    <w:rPr>
      <w:rFonts w:ascii="Symbol" w:hAnsi="Symbol" w:cs="Symbol"/>
      <w:color w:val="auto"/>
    </w:rPr>
  </w:style>
  <w:style w:type="character" w:customStyle="1" w:styleId="WW8Num9z3">
    <w:name w:val="WW8Num9z3"/>
    <w:rsid w:val="009B71D5"/>
  </w:style>
  <w:style w:type="character" w:customStyle="1" w:styleId="WW8Num9z4">
    <w:name w:val="WW8Num9z4"/>
    <w:rsid w:val="009B71D5"/>
  </w:style>
  <w:style w:type="character" w:customStyle="1" w:styleId="WW8Num9z5">
    <w:name w:val="WW8Num9z5"/>
    <w:rsid w:val="009B71D5"/>
  </w:style>
  <w:style w:type="character" w:customStyle="1" w:styleId="WW8Num9z6">
    <w:name w:val="WW8Num9z6"/>
    <w:rsid w:val="009B71D5"/>
  </w:style>
  <w:style w:type="character" w:customStyle="1" w:styleId="WW8Num9z7">
    <w:name w:val="WW8Num9z7"/>
    <w:rsid w:val="009B71D5"/>
  </w:style>
  <w:style w:type="character" w:customStyle="1" w:styleId="WW8Num9z8">
    <w:name w:val="WW8Num9z8"/>
    <w:rsid w:val="009B71D5"/>
  </w:style>
  <w:style w:type="character" w:customStyle="1" w:styleId="WW8Num10z0">
    <w:name w:val="WW8Num10z0"/>
    <w:rsid w:val="009B71D5"/>
  </w:style>
  <w:style w:type="character" w:customStyle="1" w:styleId="WW8Num10z1">
    <w:name w:val="WW8Num10z1"/>
    <w:rsid w:val="009B71D5"/>
  </w:style>
  <w:style w:type="character" w:customStyle="1" w:styleId="WW8Num10z2">
    <w:name w:val="WW8Num10z2"/>
    <w:rsid w:val="009B71D5"/>
  </w:style>
  <w:style w:type="character" w:customStyle="1" w:styleId="WW8Num10z3">
    <w:name w:val="WW8Num10z3"/>
    <w:rsid w:val="009B71D5"/>
    <w:rPr>
      <w:rFonts w:ascii="Symbol" w:hAnsi="Symbol" w:cs="Symbol"/>
    </w:rPr>
  </w:style>
  <w:style w:type="character" w:customStyle="1" w:styleId="WW8Num10z4">
    <w:name w:val="WW8Num10z4"/>
    <w:rsid w:val="009B71D5"/>
  </w:style>
  <w:style w:type="character" w:customStyle="1" w:styleId="WW8Num10z5">
    <w:name w:val="WW8Num10z5"/>
    <w:rsid w:val="009B71D5"/>
  </w:style>
  <w:style w:type="character" w:customStyle="1" w:styleId="WW8Num10z6">
    <w:name w:val="WW8Num10z6"/>
    <w:rsid w:val="009B71D5"/>
  </w:style>
  <w:style w:type="character" w:customStyle="1" w:styleId="WW8Num10z7">
    <w:name w:val="WW8Num10z7"/>
    <w:rsid w:val="009B71D5"/>
  </w:style>
  <w:style w:type="character" w:customStyle="1" w:styleId="WW8Num10z8">
    <w:name w:val="WW8Num10z8"/>
    <w:rsid w:val="009B71D5"/>
  </w:style>
  <w:style w:type="character" w:customStyle="1" w:styleId="WW8Num11z0">
    <w:name w:val="WW8Num11z0"/>
    <w:rsid w:val="009B71D5"/>
  </w:style>
  <w:style w:type="character" w:customStyle="1" w:styleId="WW8Num11z1">
    <w:name w:val="WW8Num11z1"/>
    <w:rsid w:val="009B71D5"/>
    <w:rPr>
      <w:rFonts w:ascii="Symbol" w:hAnsi="Symbol" w:cs="Symbol"/>
      <w:sz w:val="28"/>
    </w:rPr>
  </w:style>
  <w:style w:type="character" w:customStyle="1" w:styleId="WW8Num11z2">
    <w:name w:val="WW8Num11z2"/>
    <w:rsid w:val="009B71D5"/>
  </w:style>
  <w:style w:type="character" w:customStyle="1" w:styleId="WW8Num11z3">
    <w:name w:val="WW8Num11z3"/>
    <w:rsid w:val="009B71D5"/>
  </w:style>
  <w:style w:type="character" w:customStyle="1" w:styleId="WW8Num11z4">
    <w:name w:val="WW8Num11z4"/>
    <w:rsid w:val="009B71D5"/>
  </w:style>
  <w:style w:type="character" w:customStyle="1" w:styleId="WW8Num11z5">
    <w:name w:val="WW8Num11z5"/>
    <w:rsid w:val="009B71D5"/>
  </w:style>
  <w:style w:type="character" w:customStyle="1" w:styleId="WW8Num11z6">
    <w:name w:val="WW8Num11z6"/>
    <w:rsid w:val="009B71D5"/>
  </w:style>
  <w:style w:type="character" w:customStyle="1" w:styleId="WW8Num11z7">
    <w:name w:val="WW8Num11z7"/>
    <w:rsid w:val="009B71D5"/>
  </w:style>
  <w:style w:type="character" w:customStyle="1" w:styleId="WW8Num11z8">
    <w:name w:val="WW8Num11z8"/>
    <w:rsid w:val="009B71D5"/>
  </w:style>
  <w:style w:type="character" w:customStyle="1" w:styleId="FontStyle11">
    <w:name w:val="Font Style11"/>
    <w:basedOn w:val="12"/>
    <w:rsid w:val="009B71D5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9B71D5"/>
    <w:rPr>
      <w:rFonts w:ascii="Symbol" w:hAnsi="Symbol" w:cs="Symbol"/>
      <w:sz w:val="28"/>
    </w:rPr>
  </w:style>
  <w:style w:type="character" w:styleId="aa">
    <w:name w:val="Hyperlink"/>
    <w:rsid w:val="009B71D5"/>
    <w:rPr>
      <w:color w:val="000080"/>
      <w:u w:val="single"/>
    </w:rPr>
  </w:style>
  <w:style w:type="character" w:customStyle="1" w:styleId="WW8Num12z0">
    <w:name w:val="WW8Num12z0"/>
    <w:rsid w:val="009B71D5"/>
  </w:style>
  <w:style w:type="character" w:customStyle="1" w:styleId="WW8Num12z1">
    <w:name w:val="WW8Num12z1"/>
    <w:rsid w:val="009B71D5"/>
  </w:style>
  <w:style w:type="character" w:customStyle="1" w:styleId="WW8Num12z2">
    <w:name w:val="WW8Num12z2"/>
    <w:rsid w:val="009B71D5"/>
  </w:style>
  <w:style w:type="character" w:customStyle="1" w:styleId="WW8Num12z3">
    <w:name w:val="WW8Num12z3"/>
    <w:rsid w:val="009B71D5"/>
    <w:rPr>
      <w:rFonts w:ascii="Symbol" w:hAnsi="Symbol" w:cs="Symbol"/>
    </w:rPr>
  </w:style>
  <w:style w:type="character" w:customStyle="1" w:styleId="WW8Num12z4">
    <w:name w:val="WW8Num12z4"/>
    <w:rsid w:val="009B71D5"/>
  </w:style>
  <w:style w:type="character" w:customStyle="1" w:styleId="WW8Num12z5">
    <w:name w:val="WW8Num12z5"/>
    <w:rsid w:val="009B71D5"/>
  </w:style>
  <w:style w:type="character" w:customStyle="1" w:styleId="WW8Num12z6">
    <w:name w:val="WW8Num12z6"/>
    <w:rsid w:val="009B71D5"/>
  </w:style>
  <w:style w:type="character" w:customStyle="1" w:styleId="WW8Num12z7">
    <w:name w:val="WW8Num12z7"/>
    <w:rsid w:val="009B71D5"/>
  </w:style>
  <w:style w:type="character" w:customStyle="1" w:styleId="WW8Num12z8">
    <w:name w:val="WW8Num12z8"/>
    <w:rsid w:val="009B71D5"/>
  </w:style>
  <w:style w:type="character" w:customStyle="1" w:styleId="ab">
    <w:name w:val="Гипертекстовая ссылка"/>
    <w:rsid w:val="009B71D5"/>
    <w:rPr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9B71D5"/>
    <w:rPr>
      <w:b/>
      <w:bCs/>
      <w:color w:val="000000"/>
      <w:sz w:val="26"/>
      <w:szCs w:val="26"/>
    </w:rPr>
  </w:style>
  <w:style w:type="paragraph" w:customStyle="1" w:styleId="13">
    <w:name w:val="Заголовок1"/>
    <w:basedOn w:val="a"/>
    <w:next w:val="a8"/>
    <w:rsid w:val="009B71D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d">
    <w:name w:val="List"/>
    <w:basedOn w:val="a8"/>
    <w:rsid w:val="009B71D5"/>
    <w:pPr>
      <w:suppressAutoHyphens/>
      <w:spacing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styleId="ae">
    <w:name w:val="caption"/>
    <w:basedOn w:val="a"/>
    <w:qFormat/>
    <w:rsid w:val="009B71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">
    <w:name w:val="Знак Знак Знак Знак Знак Знак Знак Знак Знак Знак"/>
    <w:basedOn w:val="a"/>
    <w:rsid w:val="009B71D5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9B71D5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f0">
    <w:name w:val="Знак"/>
    <w:basedOn w:val="a"/>
    <w:rsid w:val="009B71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B71D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9B7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9B71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9B71D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Нормальный (таблица)"/>
    <w:basedOn w:val="a"/>
    <w:next w:val="a"/>
    <w:rsid w:val="009B71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rsid w:val="009B7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4">
    <w:name w:val="Заголовок таблицы"/>
    <w:basedOn w:val="af3"/>
    <w:rsid w:val="009B71D5"/>
    <w:pPr>
      <w:jc w:val="center"/>
    </w:pPr>
    <w:rPr>
      <w:b/>
      <w:bCs/>
    </w:rPr>
  </w:style>
  <w:style w:type="paragraph" w:styleId="af5">
    <w:name w:val="header"/>
    <w:basedOn w:val="a"/>
    <w:link w:val="af6"/>
    <w:rsid w:val="009B71D5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9B71D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5">
    <w:name w:val="Без интервала1"/>
    <w:rsid w:val="009B7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Документ в списке"/>
    <w:basedOn w:val="a"/>
    <w:next w:val="a"/>
    <w:rsid w:val="009B71D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f8">
    <w:name w:val="Strong"/>
    <w:basedOn w:val="a0"/>
    <w:qFormat/>
    <w:rsid w:val="009B71D5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9B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Plain Text"/>
    <w:basedOn w:val="a"/>
    <w:link w:val="afa"/>
    <w:rsid w:val="002512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512DA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обычный_ Знак Знак Знак Знак Знак"/>
    <w:basedOn w:val="a"/>
    <w:rsid w:val="009A25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semiHidden/>
    <w:unhideWhenUsed/>
    <w:rsid w:val="00F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01BB5"/>
  </w:style>
  <w:style w:type="paragraph" w:customStyle="1" w:styleId="Standard">
    <w:name w:val="Standard"/>
    <w:rsid w:val="00ED19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formattext">
    <w:name w:val="formattext"/>
    <w:basedOn w:val="a"/>
    <w:rsid w:val="00ED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07240.0" TargetMode="External"/><Relationship Id="rId18" Type="http://schemas.openxmlformats.org/officeDocument/2006/relationships/hyperlink" Target="garantF1://70484346.0" TargetMode="External"/><Relationship Id="rId26" Type="http://schemas.openxmlformats.org/officeDocument/2006/relationships/hyperlink" Target="garantF1://71402792.0" TargetMode="External"/><Relationship Id="rId39" Type="http://schemas.openxmlformats.org/officeDocument/2006/relationships/hyperlink" Target="garantF1://71250180.0" TargetMode="External"/><Relationship Id="rId21" Type="http://schemas.openxmlformats.org/officeDocument/2006/relationships/hyperlink" Target="garantF1://71592326.0" TargetMode="External"/><Relationship Id="rId34" Type="http://schemas.openxmlformats.org/officeDocument/2006/relationships/hyperlink" Target="garantF1://87140.0" TargetMode="External"/><Relationship Id="rId42" Type="http://schemas.openxmlformats.org/officeDocument/2006/relationships/hyperlink" Target="garantF1://71373176.0" TargetMode="External"/><Relationship Id="rId47" Type="http://schemas.openxmlformats.org/officeDocument/2006/relationships/hyperlink" Target="garantF1://5806287.0" TargetMode="External"/><Relationship Id="rId50" Type="http://schemas.openxmlformats.org/officeDocument/2006/relationships/hyperlink" Target="garantF1://5269956.0" TargetMode="External"/><Relationship Id="rId55" Type="http://schemas.openxmlformats.org/officeDocument/2006/relationships/hyperlink" Target="garantF1://12092521.0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garantF1://70439856.0" TargetMode="External"/><Relationship Id="rId20" Type="http://schemas.openxmlformats.org/officeDocument/2006/relationships/hyperlink" Target="garantF1://70625636.0" TargetMode="External"/><Relationship Id="rId29" Type="http://schemas.openxmlformats.org/officeDocument/2006/relationships/hyperlink" Target="garantF1://71402792.0" TargetMode="External"/><Relationship Id="rId41" Type="http://schemas.openxmlformats.org/officeDocument/2006/relationships/hyperlink" Target="garantF1://71373176.0" TargetMode="External"/><Relationship Id="rId54" Type="http://schemas.openxmlformats.org/officeDocument/2006/relationships/hyperlink" Target="garantF1://12092521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75334.0" TargetMode="External"/><Relationship Id="rId24" Type="http://schemas.openxmlformats.org/officeDocument/2006/relationships/hyperlink" Target="garantF1://71605482.0" TargetMode="External"/><Relationship Id="rId32" Type="http://schemas.openxmlformats.org/officeDocument/2006/relationships/hyperlink" Target="garantF1://71402792.0" TargetMode="External"/><Relationship Id="rId37" Type="http://schemas.openxmlformats.org/officeDocument/2006/relationships/hyperlink" Target="garantF1://70511974.0" TargetMode="External"/><Relationship Id="rId40" Type="http://schemas.openxmlformats.org/officeDocument/2006/relationships/hyperlink" Target="garantF1://71250178.0" TargetMode="External"/><Relationship Id="rId45" Type="http://schemas.openxmlformats.org/officeDocument/2006/relationships/hyperlink" Target="garantF1://71373176.0" TargetMode="External"/><Relationship Id="rId53" Type="http://schemas.openxmlformats.org/officeDocument/2006/relationships/hyperlink" Target="garantF1://12092521.0" TargetMode="External"/><Relationship Id="rId58" Type="http://schemas.openxmlformats.org/officeDocument/2006/relationships/hyperlink" Target="garantF1://12092521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2494.0" TargetMode="External"/><Relationship Id="rId23" Type="http://schemas.openxmlformats.org/officeDocument/2006/relationships/hyperlink" Target="garantF1://71484218.0" TargetMode="External"/><Relationship Id="rId28" Type="http://schemas.openxmlformats.org/officeDocument/2006/relationships/hyperlink" Target="garantF1://71402744.0" TargetMode="External"/><Relationship Id="rId36" Type="http://schemas.openxmlformats.org/officeDocument/2006/relationships/hyperlink" Target="garantF1://70426954.0" TargetMode="External"/><Relationship Id="rId49" Type="http://schemas.openxmlformats.org/officeDocument/2006/relationships/hyperlink" Target="garantF1://5269779.0" TargetMode="External"/><Relationship Id="rId57" Type="http://schemas.openxmlformats.org/officeDocument/2006/relationships/hyperlink" Target="garantF1://12092521.0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70187242.0" TargetMode="External"/><Relationship Id="rId19" Type="http://schemas.openxmlformats.org/officeDocument/2006/relationships/hyperlink" Target="garantF1://70525580.0" TargetMode="External"/><Relationship Id="rId31" Type="http://schemas.openxmlformats.org/officeDocument/2006/relationships/hyperlink" Target="garantF1://71402792.0" TargetMode="External"/><Relationship Id="rId44" Type="http://schemas.openxmlformats.org/officeDocument/2006/relationships/hyperlink" Target="garantF1://71373176.0" TargetMode="External"/><Relationship Id="rId52" Type="http://schemas.openxmlformats.org/officeDocument/2006/relationships/hyperlink" Target="garantF1://5269785.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6080896.0" TargetMode="External"/><Relationship Id="rId14" Type="http://schemas.openxmlformats.org/officeDocument/2006/relationships/hyperlink" Target="garantF1://70149640.0" TargetMode="External"/><Relationship Id="rId22" Type="http://schemas.openxmlformats.org/officeDocument/2006/relationships/hyperlink" Target="garantF1://71592340.0" TargetMode="External"/><Relationship Id="rId27" Type="http://schemas.openxmlformats.org/officeDocument/2006/relationships/hyperlink" Target="garantF1://71402790.0" TargetMode="External"/><Relationship Id="rId30" Type="http://schemas.openxmlformats.org/officeDocument/2006/relationships/hyperlink" Target="garantF1://71402792.0" TargetMode="External"/><Relationship Id="rId35" Type="http://schemas.openxmlformats.org/officeDocument/2006/relationships/hyperlink" Target="garantF1://3824968.0" TargetMode="External"/><Relationship Id="rId43" Type="http://schemas.openxmlformats.org/officeDocument/2006/relationships/hyperlink" Target="garantF1://71373176.0" TargetMode="External"/><Relationship Id="rId48" Type="http://schemas.openxmlformats.org/officeDocument/2006/relationships/hyperlink" Target="garantF1://5816595.0" TargetMode="External"/><Relationship Id="rId56" Type="http://schemas.openxmlformats.org/officeDocument/2006/relationships/hyperlink" Target="garantF1://12092521.0" TargetMode="External"/><Relationship Id="rId8" Type="http://schemas.openxmlformats.org/officeDocument/2006/relationships/hyperlink" Target="garantF1://6080771.0" TargetMode="External"/><Relationship Id="rId51" Type="http://schemas.openxmlformats.org/officeDocument/2006/relationships/hyperlink" Target="garantF1://12092521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229966.0" TargetMode="External"/><Relationship Id="rId17" Type="http://schemas.openxmlformats.org/officeDocument/2006/relationships/hyperlink" Target="garantF1://70484354.0" TargetMode="External"/><Relationship Id="rId25" Type="http://schemas.openxmlformats.org/officeDocument/2006/relationships/hyperlink" Target="garantF1://71606448.0" TargetMode="External"/><Relationship Id="rId33" Type="http://schemas.openxmlformats.org/officeDocument/2006/relationships/hyperlink" Target="garantF1://71402792.0" TargetMode="External"/><Relationship Id="rId38" Type="http://schemas.openxmlformats.org/officeDocument/2006/relationships/hyperlink" Target="garantF1://71250202.0" TargetMode="External"/><Relationship Id="rId46" Type="http://schemas.openxmlformats.org/officeDocument/2006/relationships/hyperlink" Target="garantF1://5806255.0" TargetMode="External"/><Relationship Id="rId59" Type="http://schemas.openxmlformats.org/officeDocument/2006/relationships/hyperlink" Target="garantF1://7148421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36114</Words>
  <Characters>205853</Characters>
  <Application>Microsoft Office Word</Application>
  <DocSecurity>0</DocSecurity>
  <Lines>1715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8</cp:revision>
  <cp:lastPrinted>2023-07-20T08:34:00Z</cp:lastPrinted>
  <dcterms:created xsi:type="dcterms:W3CDTF">2023-07-03T07:03:00Z</dcterms:created>
  <dcterms:modified xsi:type="dcterms:W3CDTF">2023-12-13T06:31:00Z</dcterms:modified>
</cp:coreProperties>
</file>